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E8FA" w14:textId="77777777"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6776A65" wp14:editId="3E397EC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DA219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78108CC5" w14:textId="77777777" w:rsidR="00504255" w:rsidRDefault="00504255" w:rsidP="00AB1135">
      <w:pPr>
        <w:jc w:val="both"/>
        <w:rPr>
          <w:rFonts w:ascii="Tahoma" w:hAnsi="Tahoma" w:cs="Tahoma"/>
          <w:b/>
        </w:rPr>
      </w:pPr>
    </w:p>
    <w:p w14:paraId="2DF54CCA" w14:textId="77777777" w:rsidR="000569EC" w:rsidRDefault="000569EC" w:rsidP="00AB1135">
      <w:pPr>
        <w:jc w:val="both"/>
        <w:rPr>
          <w:rFonts w:ascii="Tahoma" w:hAnsi="Tahoma" w:cs="Tahoma"/>
          <w:b/>
        </w:rPr>
      </w:pPr>
    </w:p>
    <w:p w14:paraId="368FB886" w14:textId="64CD6C0A" w:rsidR="00736D76" w:rsidRDefault="00736D76" w:rsidP="00AB1135">
      <w:pPr>
        <w:jc w:val="both"/>
        <w:rPr>
          <w:rFonts w:ascii="Tahoma" w:hAnsi="Tahoma" w:cs="Tahoma"/>
          <w:b/>
        </w:rPr>
      </w:pPr>
    </w:p>
    <w:p w14:paraId="37B6A894" w14:textId="77777777" w:rsidR="00D94E0B" w:rsidRDefault="00D94E0B" w:rsidP="00AB1135">
      <w:pPr>
        <w:jc w:val="both"/>
        <w:rPr>
          <w:rFonts w:ascii="Tahoma" w:hAnsi="Tahoma" w:cs="Tahoma"/>
          <w:b/>
        </w:rPr>
      </w:pPr>
    </w:p>
    <w:p w14:paraId="42A6D009" w14:textId="06FE9A42" w:rsidR="007067C0" w:rsidRDefault="007067C0" w:rsidP="00AB1135">
      <w:pPr>
        <w:jc w:val="both"/>
        <w:rPr>
          <w:rFonts w:ascii="Tahoma" w:hAnsi="Tahoma" w:cs="Tahoma"/>
          <w:b/>
        </w:rPr>
      </w:pPr>
    </w:p>
    <w:p w14:paraId="70708F5E" w14:textId="77777777" w:rsidR="008E0A3A" w:rsidRDefault="008E0A3A" w:rsidP="00AB1135">
      <w:pPr>
        <w:jc w:val="both"/>
        <w:rPr>
          <w:rFonts w:ascii="Tahoma" w:hAnsi="Tahoma" w:cs="Tahoma"/>
          <w:b/>
        </w:rPr>
      </w:pPr>
    </w:p>
    <w:p w14:paraId="1487BD91" w14:textId="77777777"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14:paraId="3680246A" w14:textId="77777777" w:rsidR="007F04FA" w:rsidRDefault="007F04FA" w:rsidP="00AB1135">
      <w:pPr>
        <w:jc w:val="both"/>
        <w:rPr>
          <w:rFonts w:ascii="Tahoma" w:hAnsi="Tahoma" w:cs="Tahoma"/>
          <w:b/>
        </w:rPr>
      </w:pPr>
    </w:p>
    <w:p w14:paraId="6D01CDF2" w14:textId="538759CF" w:rsidR="007067C0" w:rsidRDefault="007067C0" w:rsidP="007067C0">
      <w:pPr>
        <w:jc w:val="both"/>
        <w:rPr>
          <w:rFonts w:ascii="Tahoma" w:hAnsi="Tahoma" w:cs="Tahoma"/>
          <w:b/>
        </w:rPr>
      </w:pPr>
    </w:p>
    <w:p w14:paraId="7F3CF23D" w14:textId="000AB24A" w:rsidR="007A002C" w:rsidRPr="009D0429" w:rsidRDefault="003A7AC2" w:rsidP="007A002C">
      <w:pPr>
        <w:jc w:val="both"/>
        <w:rPr>
          <w:rFonts w:ascii="Tahoma" w:hAnsi="Tahoma" w:cs="Tahoma"/>
          <w:b/>
          <w:sz w:val="28"/>
          <w:szCs w:val="28"/>
        </w:rPr>
      </w:pPr>
      <w:r w:rsidRPr="009D0429">
        <w:rPr>
          <w:rFonts w:ascii="Tahoma" w:hAnsi="Tahoma" w:cs="Tahoma"/>
          <w:b/>
          <w:sz w:val="28"/>
          <w:szCs w:val="28"/>
        </w:rPr>
        <w:t>Niederösterreichs Stadtmuseen zwei Tage lang im Fokus</w:t>
      </w:r>
    </w:p>
    <w:p w14:paraId="602618C7" w14:textId="438B4F91" w:rsidR="007A002C" w:rsidRDefault="007A002C" w:rsidP="007A002C">
      <w:pPr>
        <w:jc w:val="both"/>
        <w:rPr>
          <w:rFonts w:ascii="Tahoma" w:hAnsi="Tahoma" w:cs="Tahoma"/>
        </w:rPr>
      </w:pPr>
    </w:p>
    <w:p w14:paraId="1773E1CD" w14:textId="78E97291" w:rsidR="003A7AC2" w:rsidRDefault="009D0429" w:rsidP="007A002C">
      <w:pPr>
        <w:jc w:val="both"/>
        <w:rPr>
          <w:rFonts w:ascii="Tahoma" w:hAnsi="Tahoma" w:cs="Tahoma"/>
          <w:b/>
        </w:rPr>
      </w:pPr>
      <w:r w:rsidRPr="009D0429">
        <w:rPr>
          <w:rFonts w:ascii="Tahoma" w:hAnsi="Tahoma" w:cs="Tahoma"/>
          <w:b/>
        </w:rPr>
        <w:t xml:space="preserve">Internationale Gastvortragende </w:t>
      </w:r>
      <w:r w:rsidR="004A5C2E">
        <w:rPr>
          <w:rFonts w:ascii="Tahoma" w:hAnsi="Tahoma" w:cs="Tahoma"/>
          <w:b/>
        </w:rPr>
        <w:t>widmeten sich</w:t>
      </w:r>
      <w:r>
        <w:rPr>
          <w:rFonts w:ascii="Tahoma" w:hAnsi="Tahoma" w:cs="Tahoma"/>
          <w:b/>
        </w:rPr>
        <w:t xml:space="preserve"> bei einer Tagung in Wiener Neustadt </w:t>
      </w:r>
      <w:r w:rsidR="004A5C2E">
        <w:rPr>
          <w:rFonts w:ascii="Tahoma" w:hAnsi="Tahoma" w:cs="Tahoma"/>
          <w:b/>
        </w:rPr>
        <w:t xml:space="preserve">in </w:t>
      </w:r>
      <w:r w:rsidRPr="009D0429">
        <w:rPr>
          <w:rFonts w:ascii="Tahoma" w:hAnsi="Tahoma" w:cs="Tahoma"/>
          <w:b/>
        </w:rPr>
        <w:t>spannende</w:t>
      </w:r>
      <w:r w:rsidR="004A5C2E">
        <w:rPr>
          <w:rFonts w:ascii="Tahoma" w:hAnsi="Tahoma" w:cs="Tahoma"/>
          <w:b/>
        </w:rPr>
        <w:t>n</w:t>
      </w:r>
      <w:r w:rsidRPr="009D0429">
        <w:rPr>
          <w:rFonts w:ascii="Tahoma" w:hAnsi="Tahoma" w:cs="Tahoma"/>
          <w:b/>
        </w:rPr>
        <w:t xml:space="preserve"> Vorträge</w:t>
      </w:r>
      <w:r w:rsidR="004A5C2E">
        <w:rPr>
          <w:rFonts w:ascii="Tahoma" w:hAnsi="Tahoma" w:cs="Tahoma"/>
          <w:b/>
        </w:rPr>
        <w:t>n dem</w:t>
      </w:r>
      <w:r w:rsidRPr="009D0429">
        <w:rPr>
          <w:rFonts w:ascii="Tahoma" w:hAnsi="Tahoma" w:cs="Tahoma"/>
          <w:b/>
        </w:rPr>
        <w:t xml:space="preserve"> Thema „Erfolgsmodell Stadtmuseum“.</w:t>
      </w:r>
      <w:r>
        <w:rPr>
          <w:rFonts w:ascii="Tahoma" w:hAnsi="Tahoma" w:cs="Tahoma"/>
          <w:b/>
        </w:rPr>
        <w:t xml:space="preserve"> </w:t>
      </w:r>
      <w:r w:rsidR="003A7AC2">
        <w:rPr>
          <w:rFonts w:ascii="Tahoma" w:hAnsi="Tahoma" w:cs="Tahoma"/>
          <w:b/>
        </w:rPr>
        <w:t xml:space="preserve">Die </w:t>
      </w:r>
      <w:r w:rsidR="004A5C2E">
        <w:rPr>
          <w:rFonts w:ascii="Tahoma" w:hAnsi="Tahoma" w:cs="Tahoma"/>
          <w:b/>
        </w:rPr>
        <w:t>Konferenz</w:t>
      </w:r>
      <w:r w:rsidR="003A7AC2">
        <w:rPr>
          <w:rFonts w:ascii="Tahoma" w:hAnsi="Tahoma" w:cs="Tahoma"/>
          <w:b/>
        </w:rPr>
        <w:t xml:space="preserve"> fand im Zuge des</w:t>
      </w:r>
      <w:r w:rsidR="007A002C" w:rsidRPr="00BE6273">
        <w:rPr>
          <w:rFonts w:ascii="Tahoma" w:hAnsi="Tahoma" w:cs="Tahoma"/>
          <w:b/>
        </w:rPr>
        <w:t xml:space="preserve"> Projekt</w:t>
      </w:r>
      <w:r w:rsidR="003A7AC2">
        <w:rPr>
          <w:rFonts w:ascii="Tahoma" w:hAnsi="Tahoma" w:cs="Tahoma"/>
          <w:b/>
        </w:rPr>
        <w:t>s</w:t>
      </w:r>
      <w:r w:rsidR="007A002C" w:rsidRPr="00BE6273">
        <w:rPr>
          <w:rFonts w:ascii="Tahoma" w:hAnsi="Tahoma" w:cs="Tahoma"/>
          <w:b/>
        </w:rPr>
        <w:t xml:space="preserve"> „</w:t>
      </w:r>
      <w:proofErr w:type="spellStart"/>
      <w:r w:rsidR="007A002C" w:rsidRPr="00BE6273">
        <w:rPr>
          <w:rFonts w:ascii="Tahoma" w:hAnsi="Tahoma" w:cs="Tahoma"/>
          <w:b/>
        </w:rPr>
        <w:t>MuseumsMenschen</w:t>
      </w:r>
      <w:proofErr w:type="spellEnd"/>
      <w:r w:rsidR="007A002C" w:rsidRPr="00BE6273">
        <w:rPr>
          <w:rFonts w:ascii="Tahoma" w:hAnsi="Tahoma" w:cs="Tahoma"/>
          <w:b/>
        </w:rPr>
        <w:t>“</w:t>
      </w:r>
      <w:r w:rsidR="003A7AC2">
        <w:rPr>
          <w:rFonts w:ascii="Tahoma" w:hAnsi="Tahoma" w:cs="Tahoma"/>
          <w:b/>
        </w:rPr>
        <w:t xml:space="preserve">, einem Kooperationsprojekt </w:t>
      </w:r>
      <w:r w:rsidR="007A002C">
        <w:rPr>
          <w:rFonts w:ascii="Tahoma" w:hAnsi="Tahoma" w:cs="Tahoma"/>
          <w:b/>
        </w:rPr>
        <w:t xml:space="preserve">des </w:t>
      </w:r>
      <w:r w:rsidR="007A002C" w:rsidRPr="00FE2E03">
        <w:rPr>
          <w:rFonts w:ascii="Tahoma" w:hAnsi="Tahoma" w:cs="Tahoma"/>
          <w:b/>
        </w:rPr>
        <w:t>Department</w:t>
      </w:r>
      <w:r w:rsidR="007A002C">
        <w:rPr>
          <w:rFonts w:ascii="Tahoma" w:hAnsi="Tahoma" w:cs="Tahoma"/>
          <w:b/>
        </w:rPr>
        <w:t>s</w:t>
      </w:r>
      <w:r w:rsidR="007A002C" w:rsidRPr="00FE2E03">
        <w:rPr>
          <w:rFonts w:ascii="Tahoma" w:hAnsi="Tahoma" w:cs="Tahoma"/>
          <w:b/>
        </w:rPr>
        <w:t xml:space="preserve"> für Kunst- und Kulturwissenschaften</w:t>
      </w:r>
      <w:r w:rsidR="007A002C">
        <w:rPr>
          <w:rFonts w:ascii="Tahoma" w:hAnsi="Tahoma" w:cs="Tahoma"/>
          <w:b/>
        </w:rPr>
        <w:t xml:space="preserve"> der Donau-Universität Krems</w:t>
      </w:r>
      <w:r w:rsidR="003A7AC2">
        <w:rPr>
          <w:rFonts w:ascii="Tahoma" w:hAnsi="Tahoma" w:cs="Tahoma"/>
          <w:b/>
        </w:rPr>
        <w:t>,</w:t>
      </w:r>
      <w:r w:rsidR="007A002C">
        <w:rPr>
          <w:rFonts w:ascii="Tahoma" w:hAnsi="Tahoma" w:cs="Tahoma"/>
          <w:b/>
        </w:rPr>
        <w:t xml:space="preserve"> </w:t>
      </w:r>
      <w:r w:rsidR="007A002C" w:rsidRPr="00BE6273">
        <w:rPr>
          <w:rFonts w:ascii="Tahoma" w:hAnsi="Tahoma" w:cs="Tahoma"/>
          <w:b/>
        </w:rPr>
        <w:t>dem Museumsmanagement Niederösterreich und den zehn ältesten niederösterreichischen Stadtmusee</w:t>
      </w:r>
      <w:r w:rsidR="003A7AC2">
        <w:rPr>
          <w:rFonts w:ascii="Tahoma" w:hAnsi="Tahoma" w:cs="Tahoma"/>
          <w:b/>
        </w:rPr>
        <w:t>n, statt</w:t>
      </w:r>
      <w:r w:rsidR="007A002C">
        <w:rPr>
          <w:rFonts w:ascii="Tahoma" w:hAnsi="Tahoma" w:cs="Tahoma"/>
          <w:b/>
        </w:rPr>
        <w:t xml:space="preserve">. </w:t>
      </w:r>
    </w:p>
    <w:p w14:paraId="413B0452" w14:textId="77777777" w:rsidR="007A002C" w:rsidRPr="0051791B" w:rsidRDefault="007A002C" w:rsidP="007A002C">
      <w:pPr>
        <w:jc w:val="both"/>
        <w:rPr>
          <w:rFonts w:ascii="Tahoma" w:hAnsi="Tahoma" w:cs="Tahoma"/>
        </w:rPr>
      </w:pPr>
    </w:p>
    <w:p w14:paraId="71D635BC" w14:textId="5E563670" w:rsidR="00D17A87" w:rsidRDefault="004A5C2E" w:rsidP="00EF03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Ausgerichtet wurde d</w:t>
      </w:r>
      <w:r w:rsidR="00D17A87" w:rsidRPr="00EF037B">
        <w:rPr>
          <w:rFonts w:ascii="Tahoma" w:hAnsi="Tahoma" w:cs="Tahoma"/>
        </w:rPr>
        <w:t xml:space="preserve">ie </w:t>
      </w:r>
      <w:r>
        <w:rPr>
          <w:rFonts w:ascii="Tahoma" w:hAnsi="Tahoma" w:cs="Tahoma"/>
          <w:b/>
          <w:bCs/>
        </w:rPr>
        <w:t>Tagung</w:t>
      </w:r>
      <w:r w:rsidR="00D17A87" w:rsidRPr="00D17A87">
        <w:rPr>
          <w:rFonts w:ascii="Tahoma" w:hAnsi="Tahoma" w:cs="Tahoma"/>
          <w:b/>
          <w:bCs/>
        </w:rPr>
        <w:t xml:space="preserve"> „Bildung, Bürger und Nation: Stadtmuseen im 19.</w:t>
      </w:r>
      <w:r w:rsidR="00B72A36">
        <w:rPr>
          <w:rFonts w:ascii="Tahoma" w:hAnsi="Tahoma" w:cs="Tahoma"/>
          <w:b/>
          <w:bCs/>
        </w:rPr>
        <w:t> </w:t>
      </w:r>
      <w:r w:rsidR="00D17A87" w:rsidRPr="00D17A87">
        <w:rPr>
          <w:rFonts w:ascii="Tahoma" w:hAnsi="Tahoma" w:cs="Tahoma"/>
          <w:b/>
          <w:bCs/>
        </w:rPr>
        <w:t>Jahrhundert“</w:t>
      </w:r>
      <w:r w:rsidR="00D17A87">
        <w:rPr>
          <w:rFonts w:ascii="Tahoma" w:hAnsi="Tahoma" w:cs="Tahoma"/>
        </w:rPr>
        <w:t xml:space="preserve"> am 3. und 4. Oktober 2019 in der Skyline von Wiener Neustadt vom</w:t>
      </w:r>
      <w:r w:rsidR="00D17A87" w:rsidRPr="00EF037B">
        <w:rPr>
          <w:rFonts w:ascii="Tahoma" w:hAnsi="Tahoma" w:cs="Tahoma"/>
        </w:rPr>
        <w:t xml:space="preserve"> Institut für Österreichkunde</w:t>
      </w:r>
      <w:r w:rsidR="00D17A87">
        <w:rPr>
          <w:rFonts w:ascii="Tahoma" w:hAnsi="Tahoma" w:cs="Tahoma"/>
        </w:rPr>
        <w:t xml:space="preserve">. Sie </w:t>
      </w:r>
      <w:r w:rsidR="00D17A87" w:rsidRPr="00EF037B">
        <w:rPr>
          <w:rFonts w:ascii="Tahoma" w:hAnsi="Tahoma" w:cs="Tahoma"/>
        </w:rPr>
        <w:t>zeigt</w:t>
      </w:r>
      <w:r w:rsidR="00D17A87">
        <w:rPr>
          <w:rFonts w:ascii="Tahoma" w:hAnsi="Tahoma" w:cs="Tahoma"/>
        </w:rPr>
        <w:t>e</w:t>
      </w:r>
      <w:r w:rsidR="00D17A87" w:rsidRPr="00EF037B">
        <w:rPr>
          <w:rFonts w:ascii="Tahoma" w:hAnsi="Tahoma" w:cs="Tahoma"/>
        </w:rPr>
        <w:t xml:space="preserve"> die große Bedeutung,</w:t>
      </w:r>
      <w:r w:rsidR="00D17A87" w:rsidRPr="00D17A87">
        <w:rPr>
          <w:rFonts w:ascii="Tahoma" w:hAnsi="Tahoma" w:cs="Tahoma"/>
        </w:rPr>
        <w:t xml:space="preserve"> </w:t>
      </w:r>
      <w:r w:rsidR="00D17A87">
        <w:rPr>
          <w:rFonts w:ascii="Tahoma" w:hAnsi="Tahoma" w:cs="Tahoma"/>
        </w:rPr>
        <w:t>welche</w:t>
      </w:r>
      <w:r w:rsidR="00D17A87" w:rsidRPr="00EF037B">
        <w:rPr>
          <w:rFonts w:ascii="Tahoma" w:hAnsi="Tahoma" w:cs="Tahoma"/>
        </w:rPr>
        <w:t xml:space="preserve"> die Stadt- und Regionalmuseen für die Geschichte </w:t>
      </w:r>
      <w:r w:rsidR="00D17A87">
        <w:rPr>
          <w:rFonts w:ascii="Tahoma" w:hAnsi="Tahoma" w:cs="Tahoma"/>
        </w:rPr>
        <w:t>einer</w:t>
      </w:r>
      <w:r w:rsidR="00D17A87" w:rsidRPr="00EF037B">
        <w:rPr>
          <w:rFonts w:ascii="Tahoma" w:hAnsi="Tahoma" w:cs="Tahoma"/>
        </w:rPr>
        <w:t xml:space="preserve"> </w:t>
      </w:r>
      <w:r w:rsidR="00D17A87">
        <w:rPr>
          <w:rFonts w:ascii="Tahoma" w:hAnsi="Tahoma" w:cs="Tahoma"/>
        </w:rPr>
        <w:t>Region</w:t>
      </w:r>
      <w:r w:rsidR="00D17A87" w:rsidRPr="00EF037B">
        <w:rPr>
          <w:rFonts w:ascii="Tahoma" w:hAnsi="Tahoma" w:cs="Tahoma"/>
        </w:rPr>
        <w:t xml:space="preserve"> und des kulturellen Bewusstseins, </w:t>
      </w:r>
      <w:r w:rsidR="00D17A87">
        <w:rPr>
          <w:rFonts w:ascii="Tahoma" w:hAnsi="Tahoma" w:cs="Tahoma"/>
        </w:rPr>
        <w:t xml:space="preserve">für </w:t>
      </w:r>
      <w:r w:rsidR="00D17A87" w:rsidRPr="00EF037B">
        <w:rPr>
          <w:rFonts w:ascii="Tahoma" w:hAnsi="Tahoma" w:cs="Tahoma"/>
        </w:rPr>
        <w:t xml:space="preserve">die Ausbildung kommunaler und nationaler Identität, aber auch als Motoren von Bildung und wissenschaftlicher Entwicklung hatten und haben. </w:t>
      </w:r>
      <w:r w:rsidR="00D17A87">
        <w:rPr>
          <w:rFonts w:ascii="Tahoma" w:hAnsi="Tahoma" w:cs="Tahoma"/>
        </w:rPr>
        <w:t>Neben Rückschauen auf Entstehung und Geschichte dieser Institutionen standen Themen wie (</w:t>
      </w:r>
      <w:proofErr w:type="spellStart"/>
      <w:r w:rsidR="00D17A87">
        <w:rPr>
          <w:rFonts w:ascii="Tahoma" w:hAnsi="Tahoma" w:cs="Tahoma"/>
        </w:rPr>
        <w:t>inter</w:t>
      </w:r>
      <w:proofErr w:type="spellEnd"/>
      <w:r w:rsidR="00D17A87">
        <w:rPr>
          <w:rFonts w:ascii="Tahoma" w:hAnsi="Tahoma" w:cs="Tahoma"/>
        </w:rPr>
        <w:t>)nationale Vernetzung und Initiativen zur weiteren Positionierung von Stadtmuseen auf dem Programm.</w:t>
      </w:r>
    </w:p>
    <w:p w14:paraId="01AD4AB8" w14:textId="77777777" w:rsidR="00D17A87" w:rsidRDefault="00D17A87" w:rsidP="00EF037B">
      <w:pPr>
        <w:jc w:val="both"/>
        <w:rPr>
          <w:rFonts w:ascii="Tahoma" w:hAnsi="Tahoma" w:cs="Tahoma"/>
        </w:rPr>
      </w:pPr>
    </w:p>
    <w:p w14:paraId="476B8930" w14:textId="3B43E921" w:rsidR="00EF037B" w:rsidRDefault="00897769" w:rsidP="00EF03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Tagung wurde von </w:t>
      </w:r>
      <w:r w:rsidRPr="00897769">
        <w:rPr>
          <w:rFonts w:ascii="Tahoma" w:hAnsi="Tahoma" w:cs="Tahoma"/>
        </w:rPr>
        <w:t xml:space="preserve">Mag. </w:t>
      </w:r>
      <w:r w:rsidRPr="00897769">
        <w:rPr>
          <w:rFonts w:ascii="Tahoma" w:hAnsi="Tahoma" w:cs="Tahoma"/>
          <w:b/>
          <w:bCs/>
        </w:rPr>
        <w:t xml:space="preserve">Hermann </w:t>
      </w:r>
      <w:proofErr w:type="spellStart"/>
      <w:r w:rsidRPr="00897769">
        <w:rPr>
          <w:rFonts w:ascii="Tahoma" w:hAnsi="Tahoma" w:cs="Tahoma"/>
          <w:b/>
          <w:bCs/>
        </w:rPr>
        <w:t>Dikowitsch</w:t>
      </w:r>
      <w:proofErr w:type="spellEnd"/>
      <w:r w:rsidRPr="00897769">
        <w:rPr>
          <w:rFonts w:ascii="Tahoma" w:hAnsi="Tahoma" w:cs="Tahoma"/>
        </w:rPr>
        <w:t>, Leiter der Gruppe Kultur, Wissenschaft und Unterricht im Amt der Niederösterreichischen Landesregierung,</w:t>
      </w:r>
      <w:r>
        <w:rPr>
          <w:rFonts w:ascii="Tahoma" w:hAnsi="Tahoma" w:cs="Tahoma"/>
        </w:rPr>
        <w:t xml:space="preserve"> und vom Wiener Neustädter Stad</w:t>
      </w:r>
      <w:r w:rsidR="00BE6BB6">
        <w:rPr>
          <w:rFonts w:ascii="Tahoma" w:hAnsi="Tahoma" w:cs="Tahoma"/>
        </w:rPr>
        <w:t>t</w:t>
      </w:r>
      <w:bookmarkStart w:id="0" w:name="_GoBack"/>
      <w:bookmarkEnd w:id="0"/>
      <w:r>
        <w:rPr>
          <w:rFonts w:ascii="Tahoma" w:hAnsi="Tahoma" w:cs="Tahoma"/>
        </w:rPr>
        <w:t xml:space="preserve">rat </w:t>
      </w:r>
      <w:r w:rsidRPr="00897769">
        <w:rPr>
          <w:rFonts w:ascii="Tahoma" w:hAnsi="Tahoma" w:cs="Tahoma"/>
          <w:b/>
          <w:bCs/>
        </w:rPr>
        <w:t xml:space="preserve">Franz </w:t>
      </w:r>
      <w:proofErr w:type="spellStart"/>
      <w:r w:rsidRPr="00897769">
        <w:rPr>
          <w:rFonts w:ascii="Tahoma" w:hAnsi="Tahoma" w:cs="Tahoma"/>
          <w:b/>
          <w:bCs/>
        </w:rPr>
        <w:t>Piribauer</w:t>
      </w:r>
      <w:proofErr w:type="spellEnd"/>
      <w:r>
        <w:rPr>
          <w:rFonts w:ascii="Tahoma" w:hAnsi="Tahoma" w:cs="Tahoma"/>
        </w:rPr>
        <w:t xml:space="preserve"> eröffnet. </w:t>
      </w:r>
      <w:r w:rsidR="00EB771F">
        <w:rPr>
          <w:rFonts w:ascii="Tahoma" w:hAnsi="Tahoma" w:cs="Tahoma"/>
        </w:rPr>
        <w:t xml:space="preserve">Zu den </w:t>
      </w:r>
      <w:r w:rsidR="00EB771F" w:rsidRPr="00D17A87">
        <w:rPr>
          <w:rFonts w:ascii="Tahoma" w:hAnsi="Tahoma" w:cs="Tahoma"/>
          <w:b/>
          <w:bCs/>
        </w:rPr>
        <w:t>renommierten Vortragenden</w:t>
      </w:r>
      <w:r w:rsidR="00EB771F">
        <w:rPr>
          <w:rFonts w:ascii="Tahoma" w:hAnsi="Tahoma" w:cs="Tahoma"/>
        </w:rPr>
        <w:t xml:space="preserve"> zählten Dr.</w:t>
      </w:r>
      <w:r w:rsidR="00EB771F" w:rsidRPr="00EB771F">
        <w:rPr>
          <w:rFonts w:ascii="Tahoma" w:hAnsi="Tahoma" w:cs="Tahoma"/>
          <w:vertAlign w:val="superscript"/>
        </w:rPr>
        <w:t>in</w:t>
      </w:r>
      <w:r w:rsidR="00EB771F">
        <w:rPr>
          <w:rFonts w:ascii="Tahoma" w:hAnsi="Tahoma" w:cs="Tahoma"/>
        </w:rPr>
        <w:t xml:space="preserve"> Gesa </w:t>
      </w:r>
      <w:proofErr w:type="spellStart"/>
      <w:r w:rsidR="00EB771F">
        <w:rPr>
          <w:rFonts w:ascii="Tahoma" w:hAnsi="Tahoma" w:cs="Tahoma"/>
        </w:rPr>
        <w:t>Büchert</w:t>
      </w:r>
      <w:proofErr w:type="spellEnd"/>
      <w:r w:rsidR="00EB771F">
        <w:rPr>
          <w:rFonts w:ascii="Tahoma" w:hAnsi="Tahoma" w:cs="Tahoma"/>
        </w:rPr>
        <w:t xml:space="preserve"> vom Kunstpädagogischen Zentrum Nürnberg, Dr. </w:t>
      </w:r>
      <w:proofErr w:type="spellStart"/>
      <w:r w:rsidR="00EB771F" w:rsidRPr="00EB771F">
        <w:rPr>
          <w:rFonts w:ascii="Tahoma" w:hAnsi="Tahoma" w:cs="Tahoma"/>
        </w:rPr>
        <w:t>Jiří</w:t>
      </w:r>
      <w:proofErr w:type="spellEnd"/>
      <w:r w:rsidR="00EB771F" w:rsidRPr="00F13A87">
        <w:t xml:space="preserve"> </w:t>
      </w:r>
      <w:proofErr w:type="spellStart"/>
      <w:r w:rsidR="00EB771F">
        <w:rPr>
          <w:rFonts w:ascii="Tahoma" w:hAnsi="Tahoma" w:cs="Tahoma"/>
        </w:rPr>
        <w:t>Kacetl</w:t>
      </w:r>
      <w:proofErr w:type="spellEnd"/>
      <w:r w:rsidR="00EB771F">
        <w:rPr>
          <w:rFonts w:ascii="Tahoma" w:hAnsi="Tahoma" w:cs="Tahoma"/>
        </w:rPr>
        <w:t xml:space="preserve"> vom Südmährischen Museum Znaim, Dr. Matthias Henkel aus Berlin, Dr. Martin Hochleitner vom Salzburg Museum genauso wie Dr.</w:t>
      </w:r>
      <w:r w:rsidR="00EB771F" w:rsidRPr="00EB771F">
        <w:rPr>
          <w:rFonts w:ascii="Tahoma" w:hAnsi="Tahoma" w:cs="Tahoma"/>
          <w:vertAlign w:val="superscript"/>
        </w:rPr>
        <w:t>in</w:t>
      </w:r>
      <w:r w:rsidR="00EB771F">
        <w:rPr>
          <w:rFonts w:ascii="Tahoma" w:hAnsi="Tahoma" w:cs="Tahoma"/>
        </w:rPr>
        <w:t xml:space="preserve"> Anja Grebe von der Donau-Universität Krems, Dr.</w:t>
      </w:r>
      <w:r w:rsidR="00133DB2">
        <w:rPr>
          <w:rFonts w:ascii="Tahoma" w:hAnsi="Tahoma" w:cs="Tahoma"/>
        </w:rPr>
        <w:t> </w:t>
      </w:r>
      <w:r w:rsidR="00B72A36">
        <w:rPr>
          <w:rFonts w:ascii="Tahoma" w:hAnsi="Tahoma" w:cs="Tahoma"/>
        </w:rPr>
        <w:t>Johannes</w:t>
      </w:r>
      <w:r w:rsidR="00EB771F">
        <w:rPr>
          <w:rFonts w:ascii="Tahoma" w:hAnsi="Tahoma" w:cs="Tahoma"/>
        </w:rPr>
        <w:t xml:space="preserve"> M. </w:t>
      </w:r>
      <w:proofErr w:type="spellStart"/>
      <w:r w:rsidR="00EB771F">
        <w:rPr>
          <w:rFonts w:ascii="Tahoma" w:hAnsi="Tahoma" w:cs="Tahoma"/>
        </w:rPr>
        <w:t>Tuzar</w:t>
      </w:r>
      <w:proofErr w:type="spellEnd"/>
      <w:r w:rsidR="00EB771F">
        <w:rPr>
          <w:rFonts w:ascii="Tahoma" w:hAnsi="Tahoma" w:cs="Tahoma"/>
        </w:rPr>
        <w:t xml:space="preserve"> vom </w:t>
      </w:r>
      <w:proofErr w:type="spellStart"/>
      <w:r w:rsidR="00EB771F">
        <w:rPr>
          <w:rFonts w:ascii="Tahoma" w:hAnsi="Tahoma" w:cs="Tahoma"/>
        </w:rPr>
        <w:t>Krahuletz</w:t>
      </w:r>
      <w:proofErr w:type="spellEnd"/>
      <w:r w:rsidR="00EB771F">
        <w:rPr>
          <w:rFonts w:ascii="Tahoma" w:hAnsi="Tahoma" w:cs="Tahoma"/>
        </w:rPr>
        <w:t>-Museum in Eggenburg</w:t>
      </w:r>
      <w:r w:rsidR="00986690">
        <w:rPr>
          <w:rFonts w:ascii="Tahoma" w:hAnsi="Tahoma" w:cs="Tahoma"/>
        </w:rPr>
        <w:t xml:space="preserve"> und</w:t>
      </w:r>
      <w:r w:rsidR="00EB771F">
        <w:rPr>
          <w:rFonts w:ascii="Tahoma" w:hAnsi="Tahoma" w:cs="Tahoma"/>
        </w:rPr>
        <w:t xml:space="preserve"> </w:t>
      </w:r>
      <w:proofErr w:type="spellStart"/>
      <w:r w:rsidR="00EB771F">
        <w:rPr>
          <w:rFonts w:ascii="Tahoma" w:hAnsi="Tahoma" w:cs="Tahoma"/>
        </w:rPr>
        <w:t>Mag.</w:t>
      </w:r>
      <w:r w:rsidR="00EB771F" w:rsidRPr="00EB771F">
        <w:rPr>
          <w:rFonts w:ascii="Tahoma" w:hAnsi="Tahoma" w:cs="Tahoma"/>
          <w:vertAlign w:val="superscript"/>
        </w:rPr>
        <w:t>a</w:t>
      </w:r>
      <w:proofErr w:type="spellEnd"/>
      <w:r w:rsidR="00EB771F" w:rsidRPr="00EB771F">
        <w:rPr>
          <w:rFonts w:ascii="Tahoma" w:hAnsi="Tahoma" w:cs="Tahoma"/>
          <w:vertAlign w:val="superscript"/>
        </w:rPr>
        <w:t xml:space="preserve"> </w:t>
      </w:r>
      <w:r w:rsidR="00EB771F">
        <w:rPr>
          <w:rFonts w:ascii="Tahoma" w:hAnsi="Tahoma" w:cs="Tahoma"/>
        </w:rPr>
        <w:t>Eveline Klein vom Museum St. Peter an der Sperr</w:t>
      </w:r>
      <w:r w:rsidR="00036438">
        <w:rPr>
          <w:rFonts w:ascii="Tahoma" w:hAnsi="Tahoma" w:cs="Tahoma"/>
        </w:rPr>
        <w:t xml:space="preserve"> in </w:t>
      </w:r>
      <w:r w:rsidR="00EB771F">
        <w:rPr>
          <w:rFonts w:ascii="Tahoma" w:hAnsi="Tahoma" w:cs="Tahoma"/>
        </w:rPr>
        <w:t xml:space="preserve">Wiener Neustadt. </w:t>
      </w:r>
      <w:r w:rsidR="00EF037B" w:rsidRPr="00936410">
        <w:rPr>
          <w:rFonts w:ascii="Tahoma" w:hAnsi="Tahoma" w:cs="Tahoma"/>
        </w:rPr>
        <w:t>Anlass für die Tagung</w:t>
      </w:r>
      <w:r w:rsidR="00EB771F">
        <w:rPr>
          <w:rFonts w:ascii="Tahoma" w:hAnsi="Tahoma" w:cs="Tahoma"/>
        </w:rPr>
        <w:t xml:space="preserve"> mit etwa 80</w:t>
      </w:r>
      <w:r w:rsidR="00133DB2">
        <w:rPr>
          <w:rFonts w:ascii="Tahoma" w:hAnsi="Tahoma" w:cs="Tahoma"/>
        </w:rPr>
        <w:t> </w:t>
      </w:r>
      <w:r w:rsidR="00EB771F">
        <w:rPr>
          <w:rFonts w:ascii="Tahoma" w:hAnsi="Tahoma" w:cs="Tahoma"/>
        </w:rPr>
        <w:t>Teilnehmenden</w:t>
      </w:r>
      <w:r w:rsidR="00EF037B" w:rsidRPr="00936410">
        <w:rPr>
          <w:rFonts w:ascii="Tahoma" w:hAnsi="Tahoma" w:cs="Tahoma"/>
        </w:rPr>
        <w:t xml:space="preserve"> </w:t>
      </w:r>
      <w:r w:rsidR="00EF037B">
        <w:rPr>
          <w:rFonts w:ascii="Tahoma" w:hAnsi="Tahoma" w:cs="Tahoma"/>
        </w:rPr>
        <w:t>war</w:t>
      </w:r>
      <w:r w:rsidR="00EF037B" w:rsidRPr="00936410">
        <w:rPr>
          <w:rFonts w:ascii="Tahoma" w:hAnsi="Tahoma" w:cs="Tahoma"/>
        </w:rPr>
        <w:t xml:space="preserve"> das </w:t>
      </w:r>
      <w:r w:rsidR="00EF037B">
        <w:rPr>
          <w:rFonts w:ascii="Tahoma" w:hAnsi="Tahoma" w:cs="Tahoma"/>
        </w:rPr>
        <w:t xml:space="preserve">vom Land Niederösterreich geförderte </w:t>
      </w:r>
      <w:r w:rsidR="00EF037B" w:rsidRPr="00936410">
        <w:rPr>
          <w:rFonts w:ascii="Tahoma" w:hAnsi="Tahoma" w:cs="Tahoma"/>
        </w:rPr>
        <w:t xml:space="preserve">FTI-Projekt </w:t>
      </w:r>
      <w:r w:rsidR="008E0A3A">
        <w:rPr>
          <w:rFonts w:ascii="Tahoma" w:hAnsi="Tahoma" w:cs="Tahoma"/>
        </w:rPr>
        <w:t>„</w:t>
      </w:r>
      <w:proofErr w:type="spellStart"/>
      <w:r w:rsidR="00EF037B" w:rsidRPr="00936410">
        <w:rPr>
          <w:rFonts w:ascii="Tahoma" w:hAnsi="Tahoma" w:cs="Tahoma"/>
        </w:rPr>
        <w:t>MuseumsMenschen</w:t>
      </w:r>
      <w:proofErr w:type="spellEnd"/>
      <w:r w:rsidR="008E0A3A">
        <w:rPr>
          <w:rFonts w:ascii="Tahoma" w:hAnsi="Tahoma" w:cs="Tahoma"/>
        </w:rPr>
        <w:t>“</w:t>
      </w:r>
      <w:r w:rsidR="00044526">
        <w:rPr>
          <w:rFonts w:ascii="Tahoma" w:hAnsi="Tahoma" w:cs="Tahoma"/>
        </w:rPr>
        <w:t>.</w:t>
      </w:r>
      <w:r w:rsidR="00EF037B" w:rsidRPr="00936410">
        <w:rPr>
          <w:rFonts w:ascii="Tahoma" w:hAnsi="Tahoma" w:cs="Tahoma"/>
        </w:rPr>
        <w:t xml:space="preserve"> </w:t>
      </w:r>
    </w:p>
    <w:p w14:paraId="7BF944A2" w14:textId="7776AD02" w:rsidR="009D0429" w:rsidRDefault="009D0429" w:rsidP="00936410">
      <w:pPr>
        <w:jc w:val="both"/>
        <w:rPr>
          <w:rFonts w:ascii="Tahoma" w:hAnsi="Tahoma" w:cs="Tahoma"/>
        </w:rPr>
      </w:pPr>
    </w:p>
    <w:p w14:paraId="2A883B25" w14:textId="73E7572C" w:rsidR="00044526" w:rsidRDefault="00044526" w:rsidP="0004452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Das zweijährige </w:t>
      </w:r>
      <w:r w:rsidRPr="00986690">
        <w:rPr>
          <w:rFonts w:ascii="Tahoma" w:hAnsi="Tahoma" w:cs="Tahoma"/>
          <w:b/>
          <w:bCs/>
        </w:rPr>
        <w:t xml:space="preserve">Projekt </w:t>
      </w:r>
      <w:r w:rsidR="008E0A3A" w:rsidRPr="00986690">
        <w:rPr>
          <w:rFonts w:ascii="Tahoma" w:hAnsi="Tahoma" w:cs="Tahoma"/>
          <w:b/>
          <w:bCs/>
        </w:rPr>
        <w:t>„</w:t>
      </w:r>
      <w:proofErr w:type="spellStart"/>
      <w:r w:rsidRPr="00986690">
        <w:rPr>
          <w:rFonts w:ascii="Tahoma" w:hAnsi="Tahoma" w:cs="Tahoma"/>
          <w:b/>
          <w:bCs/>
        </w:rPr>
        <w:t>MuseumsMenschen</w:t>
      </w:r>
      <w:proofErr w:type="spellEnd"/>
      <w:r w:rsidRPr="00986690">
        <w:rPr>
          <w:rFonts w:ascii="Tahoma" w:hAnsi="Tahoma" w:cs="Tahoma"/>
          <w:b/>
          <w:bCs/>
        </w:rPr>
        <w:t>“</w:t>
      </w:r>
      <w:r>
        <w:rPr>
          <w:rFonts w:ascii="Tahoma" w:hAnsi="Tahoma" w:cs="Tahoma"/>
        </w:rPr>
        <w:t xml:space="preserve"> erforscht die </w:t>
      </w:r>
      <w:r w:rsidRPr="0051791B">
        <w:rPr>
          <w:rFonts w:ascii="Tahoma" w:hAnsi="Tahoma" w:cs="Tahoma"/>
        </w:rPr>
        <w:t xml:space="preserve">institutionelle Geschichte </w:t>
      </w:r>
      <w:r w:rsidRPr="00936410">
        <w:rPr>
          <w:rFonts w:ascii="Tahoma" w:hAnsi="Tahoma" w:cs="Tahoma"/>
        </w:rPr>
        <w:t>der zehn ältesten niederösterreichischen Stadtmuseen</w:t>
      </w:r>
      <w:r>
        <w:rPr>
          <w:rFonts w:ascii="Tahoma" w:hAnsi="Tahoma" w:cs="Tahoma"/>
        </w:rPr>
        <w:t xml:space="preserve"> sowie</w:t>
      </w:r>
      <w:r w:rsidRPr="005179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deren</w:t>
      </w:r>
      <w:r w:rsidRPr="0051791B">
        <w:rPr>
          <w:rFonts w:ascii="Tahoma" w:hAnsi="Tahoma" w:cs="Tahoma"/>
        </w:rPr>
        <w:t xml:space="preserve"> Sammler</w:t>
      </w:r>
      <w:r>
        <w:rPr>
          <w:rFonts w:ascii="Tahoma" w:hAnsi="Tahoma" w:cs="Tahoma"/>
        </w:rPr>
        <w:t>innen und Sammler</w:t>
      </w:r>
      <w:r w:rsidRPr="0051791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Gründungspersönlichkeiten</w:t>
      </w:r>
      <w:r w:rsidRPr="0051791B">
        <w:rPr>
          <w:rFonts w:ascii="Tahoma" w:hAnsi="Tahoma" w:cs="Tahoma"/>
        </w:rPr>
        <w:t xml:space="preserve">, Vereine, städtische Träger und </w:t>
      </w:r>
      <w:r>
        <w:rPr>
          <w:rFonts w:ascii="Tahoma" w:hAnsi="Tahoma" w:cs="Tahoma"/>
        </w:rPr>
        <w:t>auch d</w:t>
      </w:r>
      <w:r w:rsidR="00986690">
        <w:rPr>
          <w:rFonts w:ascii="Tahoma" w:hAnsi="Tahoma" w:cs="Tahoma"/>
        </w:rPr>
        <w:t>er Besucherinnen und Besucher</w:t>
      </w:r>
      <w:r w:rsidRPr="0051791B">
        <w:rPr>
          <w:rFonts w:ascii="Tahoma" w:hAnsi="Tahoma" w:cs="Tahoma"/>
        </w:rPr>
        <w:t xml:space="preserve">. Viele der in den niederösterreichischen Stadtmuseen wirkenden Akteure </w:t>
      </w:r>
      <w:r>
        <w:rPr>
          <w:rFonts w:ascii="Tahoma" w:hAnsi="Tahoma" w:cs="Tahoma"/>
        </w:rPr>
        <w:t xml:space="preserve">waren exzellent vernetzt und </w:t>
      </w:r>
      <w:r w:rsidRPr="0051791B">
        <w:rPr>
          <w:rFonts w:ascii="Tahoma" w:hAnsi="Tahoma" w:cs="Tahoma"/>
        </w:rPr>
        <w:t>hatten entscheidenden Einfluss auf die österreichische Wissenschaf</w:t>
      </w:r>
      <w:r>
        <w:rPr>
          <w:rFonts w:ascii="Tahoma" w:hAnsi="Tahoma" w:cs="Tahoma"/>
        </w:rPr>
        <w:t xml:space="preserve">t und Forschung. Die Ergebnisse des Projekts werden u.a. in Form einer </w:t>
      </w:r>
      <w:r w:rsidR="008E0A3A">
        <w:rPr>
          <w:rFonts w:ascii="Tahoma" w:hAnsi="Tahoma" w:cs="Tahoma"/>
        </w:rPr>
        <w:t>„</w:t>
      </w:r>
      <w:proofErr w:type="spellStart"/>
      <w:r>
        <w:rPr>
          <w:rFonts w:ascii="Tahoma" w:hAnsi="Tahoma" w:cs="Tahoma"/>
        </w:rPr>
        <w:t>MuseumsMenschen</w:t>
      </w:r>
      <w:proofErr w:type="spellEnd"/>
      <w:r w:rsidR="008E0A3A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-Web-App </w:t>
      </w:r>
      <w:r w:rsidR="00036438">
        <w:rPr>
          <w:rFonts w:ascii="Tahoma" w:hAnsi="Tahoma" w:cs="Tahoma"/>
        </w:rPr>
        <w:t>realisiert</w:t>
      </w:r>
      <w:r>
        <w:rPr>
          <w:rFonts w:ascii="Tahoma" w:hAnsi="Tahoma" w:cs="Tahoma"/>
        </w:rPr>
        <w:t xml:space="preserve">: </w:t>
      </w:r>
      <w:r w:rsidR="008E0A3A">
        <w:rPr>
          <w:rFonts w:ascii="Tahoma" w:hAnsi="Tahoma" w:cs="Tahoma"/>
        </w:rPr>
        <w:t>Damit</w:t>
      </w:r>
      <w:r>
        <w:rPr>
          <w:rFonts w:ascii="Tahoma" w:hAnsi="Tahoma" w:cs="Tahoma"/>
        </w:rPr>
        <w:t xml:space="preserve"> kann man mit den Museumsgründer</w:t>
      </w:r>
      <w:r w:rsidR="00036438">
        <w:rPr>
          <w:rFonts w:ascii="Tahoma" w:hAnsi="Tahoma" w:cs="Tahoma"/>
        </w:rPr>
        <w:t>innen und -gründer</w:t>
      </w:r>
      <w:r>
        <w:rPr>
          <w:rFonts w:ascii="Tahoma" w:hAnsi="Tahoma" w:cs="Tahoma"/>
        </w:rPr>
        <w:t xml:space="preserve">n durch das Museum spazieren und sich mit </w:t>
      </w:r>
      <w:r w:rsidR="00036438">
        <w:rPr>
          <w:rFonts w:ascii="Tahoma" w:hAnsi="Tahoma" w:cs="Tahoma"/>
        </w:rPr>
        <w:t>ihnen</w:t>
      </w:r>
      <w:r>
        <w:rPr>
          <w:rFonts w:ascii="Tahoma" w:hAnsi="Tahoma" w:cs="Tahoma"/>
        </w:rPr>
        <w:t xml:space="preserve"> im Chat unterhalten. Die derzeit in Umsetzung befindliche App soll direkt in den zehn Museen, aber auch </w:t>
      </w:r>
      <w:r w:rsidR="00036438">
        <w:rPr>
          <w:rFonts w:ascii="Tahoma" w:hAnsi="Tahoma" w:cs="Tahoma"/>
        </w:rPr>
        <w:t>ortsunabhängig</w:t>
      </w:r>
      <w:r>
        <w:rPr>
          <w:rFonts w:ascii="Tahoma" w:hAnsi="Tahoma" w:cs="Tahoma"/>
        </w:rPr>
        <w:t xml:space="preserve"> </w:t>
      </w:r>
      <w:r w:rsidR="00427974">
        <w:rPr>
          <w:rFonts w:ascii="Tahoma" w:hAnsi="Tahoma" w:cs="Tahoma"/>
        </w:rPr>
        <w:t>genutzt werden können.</w:t>
      </w:r>
    </w:p>
    <w:p w14:paraId="0D082F5E" w14:textId="77777777" w:rsidR="00D17A87" w:rsidRDefault="00D17A87" w:rsidP="00044526">
      <w:pPr>
        <w:jc w:val="both"/>
        <w:rPr>
          <w:rFonts w:ascii="Tahoma" w:hAnsi="Tahoma" w:cs="Tahoma"/>
        </w:rPr>
      </w:pPr>
    </w:p>
    <w:p w14:paraId="47D81523" w14:textId="77777777" w:rsidR="00D17A87" w:rsidRDefault="00D17A87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36AB4F8" w14:textId="77777777" w:rsidR="0006666A" w:rsidRDefault="0006666A" w:rsidP="00D17A87">
      <w:pPr>
        <w:jc w:val="both"/>
        <w:rPr>
          <w:rFonts w:ascii="Tahoma" w:hAnsi="Tahoma" w:cs="Tahoma"/>
        </w:rPr>
      </w:pPr>
    </w:p>
    <w:p w14:paraId="215DFE2B" w14:textId="77777777" w:rsidR="0006666A" w:rsidRDefault="0006666A" w:rsidP="00D17A87">
      <w:pPr>
        <w:jc w:val="both"/>
        <w:rPr>
          <w:rFonts w:ascii="Tahoma" w:hAnsi="Tahoma" w:cs="Tahoma"/>
        </w:rPr>
      </w:pPr>
    </w:p>
    <w:p w14:paraId="6F7A4A6B" w14:textId="57AA150D" w:rsidR="00D17A87" w:rsidRDefault="00D17A87" w:rsidP="00D17A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 den am Projekt „</w:t>
      </w:r>
      <w:proofErr w:type="spellStart"/>
      <w:r>
        <w:rPr>
          <w:rFonts w:ascii="Tahoma" w:hAnsi="Tahoma" w:cs="Tahoma"/>
        </w:rPr>
        <w:t>MuseumsMenschen</w:t>
      </w:r>
      <w:proofErr w:type="spellEnd"/>
      <w:r>
        <w:rPr>
          <w:rFonts w:ascii="Tahoma" w:hAnsi="Tahoma" w:cs="Tahoma"/>
        </w:rPr>
        <w:t xml:space="preserve">“ </w:t>
      </w:r>
      <w:r w:rsidRPr="00D17A87">
        <w:rPr>
          <w:rFonts w:ascii="Tahoma" w:hAnsi="Tahoma" w:cs="Tahoma"/>
          <w:b/>
          <w:bCs/>
        </w:rPr>
        <w:t>teilnehmenden zehn niederösterreichischen Museen</w:t>
      </w:r>
      <w:r>
        <w:rPr>
          <w:rFonts w:ascii="Tahoma" w:hAnsi="Tahoma" w:cs="Tahoma"/>
        </w:rPr>
        <w:t xml:space="preserve"> handelt es sich um das </w:t>
      </w:r>
      <w:proofErr w:type="spellStart"/>
      <w:r w:rsidRPr="00D17A87">
        <w:rPr>
          <w:rFonts w:ascii="Tahoma" w:hAnsi="Tahoma" w:cs="Tahoma"/>
        </w:rPr>
        <w:t>Rollett</w:t>
      </w:r>
      <w:r w:rsidR="00B72A36">
        <w:rPr>
          <w:rFonts w:ascii="Tahoma" w:hAnsi="Tahoma" w:cs="Tahoma"/>
        </w:rPr>
        <w:t>m</w:t>
      </w:r>
      <w:r w:rsidRPr="00D17A87">
        <w:rPr>
          <w:rFonts w:ascii="Tahoma" w:hAnsi="Tahoma" w:cs="Tahoma"/>
        </w:rPr>
        <w:t>useum</w:t>
      </w:r>
      <w:proofErr w:type="spellEnd"/>
      <w:r w:rsidRPr="00D17A87">
        <w:rPr>
          <w:rFonts w:ascii="Tahoma" w:hAnsi="Tahoma" w:cs="Tahoma"/>
        </w:rPr>
        <w:t xml:space="preserve"> Baden (</w:t>
      </w:r>
      <w:r>
        <w:rPr>
          <w:rFonts w:ascii="Tahoma" w:hAnsi="Tahoma" w:cs="Tahoma"/>
        </w:rPr>
        <w:t xml:space="preserve">Gründungsdatum: </w:t>
      </w:r>
      <w:r w:rsidRPr="00D17A87">
        <w:rPr>
          <w:rFonts w:ascii="Tahoma" w:hAnsi="Tahoma" w:cs="Tahoma"/>
        </w:rPr>
        <w:t>1806/1810</w:t>
      </w:r>
      <w:r>
        <w:rPr>
          <w:rFonts w:ascii="Tahoma" w:hAnsi="Tahoma" w:cs="Tahoma"/>
        </w:rPr>
        <w:t xml:space="preserve">), das </w:t>
      </w:r>
      <w:r w:rsidRPr="00D17A87">
        <w:rPr>
          <w:rFonts w:ascii="Tahoma" w:hAnsi="Tahoma" w:cs="Tahoma"/>
        </w:rPr>
        <w:t>Stadtmuseum Wiener Neustadt (1824)</w:t>
      </w:r>
      <w:r>
        <w:rPr>
          <w:rFonts w:ascii="Tahoma" w:hAnsi="Tahoma" w:cs="Tahoma"/>
        </w:rPr>
        <w:t xml:space="preserve">, das </w:t>
      </w:r>
      <w:r w:rsidRPr="00D17A87">
        <w:rPr>
          <w:rFonts w:ascii="Tahoma" w:hAnsi="Tahoma" w:cs="Tahoma"/>
        </w:rPr>
        <w:t>Museum Retz (1833)</w:t>
      </w:r>
      <w:r>
        <w:rPr>
          <w:rFonts w:ascii="Tahoma" w:hAnsi="Tahoma" w:cs="Tahoma"/>
        </w:rPr>
        <w:t xml:space="preserve">, das </w:t>
      </w:r>
      <w:r w:rsidRPr="00D17A87">
        <w:rPr>
          <w:rFonts w:ascii="Tahoma" w:hAnsi="Tahoma" w:cs="Tahoma"/>
        </w:rPr>
        <w:t>Stadtmuseum Korneuburg (1863)</w:t>
      </w:r>
      <w:r>
        <w:rPr>
          <w:rFonts w:ascii="Tahoma" w:hAnsi="Tahoma" w:cs="Tahoma"/>
        </w:rPr>
        <w:t xml:space="preserve">, das </w:t>
      </w:r>
      <w:r w:rsidRPr="00D17A87">
        <w:rPr>
          <w:rFonts w:ascii="Tahoma" w:hAnsi="Tahoma" w:cs="Tahoma"/>
        </w:rPr>
        <w:t>Stadtmuseum St. Pölten (1879)</w:t>
      </w:r>
      <w:r>
        <w:rPr>
          <w:rFonts w:ascii="Tahoma" w:hAnsi="Tahoma" w:cs="Tahoma"/>
        </w:rPr>
        <w:t xml:space="preserve">, das </w:t>
      </w:r>
      <w:r w:rsidRPr="00D17A87">
        <w:rPr>
          <w:rFonts w:ascii="Tahoma" w:hAnsi="Tahoma" w:cs="Tahoma"/>
        </w:rPr>
        <w:t xml:space="preserve">Stadtmuseum </w:t>
      </w:r>
      <w:proofErr w:type="spellStart"/>
      <w:r w:rsidRPr="00D17A87">
        <w:rPr>
          <w:rFonts w:ascii="Tahoma" w:hAnsi="Tahoma" w:cs="Tahoma"/>
        </w:rPr>
        <w:t>Melk</w:t>
      </w:r>
      <w:proofErr w:type="spellEnd"/>
      <w:r w:rsidRPr="00D17A87">
        <w:rPr>
          <w:rFonts w:ascii="Tahoma" w:hAnsi="Tahoma" w:cs="Tahoma"/>
        </w:rPr>
        <w:t xml:space="preserve"> (1879/1880)</w:t>
      </w:r>
      <w:r>
        <w:rPr>
          <w:rFonts w:ascii="Tahoma" w:hAnsi="Tahoma" w:cs="Tahoma"/>
        </w:rPr>
        <w:t xml:space="preserve">, das </w:t>
      </w:r>
      <w:proofErr w:type="spellStart"/>
      <w:r w:rsidRPr="00D17A87">
        <w:rPr>
          <w:rFonts w:ascii="Tahoma" w:hAnsi="Tahoma" w:cs="Tahoma"/>
        </w:rPr>
        <w:t>museumkrems</w:t>
      </w:r>
      <w:proofErr w:type="spellEnd"/>
      <w:r w:rsidRPr="00D17A87">
        <w:rPr>
          <w:rFonts w:ascii="Tahoma" w:hAnsi="Tahoma" w:cs="Tahoma"/>
        </w:rPr>
        <w:t xml:space="preserve"> (1884/1889</w:t>
      </w:r>
      <w:r>
        <w:rPr>
          <w:rFonts w:ascii="Tahoma" w:hAnsi="Tahoma" w:cs="Tahoma"/>
        </w:rPr>
        <w:t xml:space="preserve">), das </w:t>
      </w:r>
      <w:proofErr w:type="spellStart"/>
      <w:r w:rsidRPr="00D17A87">
        <w:rPr>
          <w:rFonts w:ascii="Tahoma" w:hAnsi="Tahoma" w:cs="Tahoma"/>
        </w:rPr>
        <w:t>Krahuletz</w:t>
      </w:r>
      <w:proofErr w:type="spellEnd"/>
      <w:r w:rsidRPr="00D17A87">
        <w:rPr>
          <w:rFonts w:ascii="Tahoma" w:hAnsi="Tahoma" w:cs="Tahoma"/>
        </w:rPr>
        <w:t>-Museum Eggenburg (1889/1901</w:t>
      </w:r>
      <w:r>
        <w:rPr>
          <w:rFonts w:ascii="Tahoma" w:hAnsi="Tahoma" w:cs="Tahoma"/>
        </w:rPr>
        <w:t xml:space="preserve">), das </w:t>
      </w:r>
      <w:r w:rsidRPr="00D17A87">
        <w:rPr>
          <w:rFonts w:ascii="Tahoma" w:hAnsi="Tahoma" w:cs="Tahoma"/>
        </w:rPr>
        <w:t xml:space="preserve">Zeitbrücke-Museum </w:t>
      </w:r>
      <w:proofErr w:type="spellStart"/>
      <w:r w:rsidRPr="00D17A87">
        <w:rPr>
          <w:rFonts w:ascii="Tahoma" w:hAnsi="Tahoma" w:cs="Tahoma"/>
        </w:rPr>
        <w:t>Gars</w:t>
      </w:r>
      <w:proofErr w:type="spellEnd"/>
      <w:r w:rsidRPr="00D17A87">
        <w:rPr>
          <w:rFonts w:ascii="Tahoma" w:hAnsi="Tahoma" w:cs="Tahoma"/>
        </w:rPr>
        <w:t xml:space="preserve"> am Kamp (1898/1902)</w:t>
      </w:r>
      <w:r>
        <w:rPr>
          <w:rFonts w:ascii="Tahoma" w:hAnsi="Tahoma" w:cs="Tahoma"/>
        </w:rPr>
        <w:t xml:space="preserve"> und das </w:t>
      </w:r>
      <w:r w:rsidRPr="00D17A87">
        <w:rPr>
          <w:rFonts w:ascii="Tahoma" w:hAnsi="Tahoma" w:cs="Tahoma"/>
        </w:rPr>
        <w:t xml:space="preserve">Stadtmuseum </w:t>
      </w:r>
      <w:proofErr w:type="spellStart"/>
      <w:r w:rsidRPr="00D17A87">
        <w:rPr>
          <w:rFonts w:ascii="Tahoma" w:hAnsi="Tahoma" w:cs="Tahoma"/>
        </w:rPr>
        <w:t>Zwettl</w:t>
      </w:r>
      <w:proofErr w:type="spellEnd"/>
      <w:r w:rsidRPr="00D17A87">
        <w:rPr>
          <w:rFonts w:ascii="Tahoma" w:hAnsi="Tahoma" w:cs="Tahoma"/>
        </w:rPr>
        <w:t xml:space="preserve"> (1900)</w:t>
      </w:r>
      <w:r>
        <w:rPr>
          <w:rFonts w:ascii="Tahoma" w:hAnsi="Tahoma" w:cs="Tahoma"/>
        </w:rPr>
        <w:t xml:space="preserve">. </w:t>
      </w:r>
    </w:p>
    <w:p w14:paraId="24617858" w14:textId="77777777" w:rsidR="00044526" w:rsidRDefault="00044526" w:rsidP="00044526">
      <w:pPr>
        <w:jc w:val="both"/>
        <w:rPr>
          <w:rFonts w:ascii="Tahoma" w:hAnsi="Tahoma" w:cs="Tahoma"/>
        </w:rPr>
      </w:pPr>
    </w:p>
    <w:p w14:paraId="38D4CBC7" w14:textId="57DDF605" w:rsidR="00E14E03" w:rsidRDefault="00D17A87" w:rsidP="00D17A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Weiterführende Informationen: </w:t>
      </w:r>
    </w:p>
    <w:p w14:paraId="79340A76" w14:textId="79D58F3F" w:rsidR="00E23F71" w:rsidRDefault="00BE6BB6" w:rsidP="00D17A87">
      <w:pPr>
        <w:jc w:val="both"/>
        <w:rPr>
          <w:rFonts w:ascii="Tahoma" w:hAnsi="Tahoma" w:cs="Tahoma"/>
        </w:rPr>
      </w:pPr>
      <w:hyperlink r:id="rId7" w:history="1">
        <w:r w:rsidR="00E23F71" w:rsidRPr="00696327">
          <w:rPr>
            <w:rStyle w:val="Hyperlink"/>
            <w:rFonts w:ascii="Tahoma" w:hAnsi="Tahoma" w:cs="Tahoma"/>
          </w:rPr>
          <w:t>www.noemuseen.at/museumsmenschen</w:t>
        </w:r>
      </w:hyperlink>
    </w:p>
    <w:p w14:paraId="72C4C4E8" w14:textId="069AFECA" w:rsidR="00E23F71" w:rsidRDefault="00BE6BB6" w:rsidP="00D17A87">
      <w:pPr>
        <w:jc w:val="both"/>
        <w:rPr>
          <w:rFonts w:ascii="Tahoma" w:hAnsi="Tahoma" w:cs="Tahoma"/>
        </w:rPr>
      </w:pPr>
      <w:hyperlink r:id="rId8" w:history="1">
        <w:r w:rsidR="00E23F71" w:rsidRPr="00696327">
          <w:rPr>
            <w:rStyle w:val="Hyperlink"/>
            <w:rFonts w:ascii="Tahoma" w:hAnsi="Tahoma" w:cs="Tahoma"/>
          </w:rPr>
          <w:t>www.donau-uni.ac.at/dkk</w:t>
        </w:r>
      </w:hyperlink>
    </w:p>
    <w:p w14:paraId="34E71A21" w14:textId="77777777" w:rsidR="00D17A87" w:rsidRDefault="00D17A87" w:rsidP="00B62C8A">
      <w:pPr>
        <w:rPr>
          <w:rFonts w:ascii="Tahoma" w:hAnsi="Tahoma" w:cs="Tahoma"/>
        </w:rPr>
      </w:pPr>
    </w:p>
    <w:p w14:paraId="0BBE676B" w14:textId="36C071CE" w:rsidR="00B62C8A" w:rsidRDefault="00B62C8A" w:rsidP="00B62C8A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 w:rsidR="00E23F71"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9" w:history="1">
        <w:r w:rsidRPr="00502876">
          <w:rPr>
            <w:rStyle w:val="Hyperlink"/>
            <w:rFonts w:ascii="Tahoma" w:hAnsi="Tahoma" w:cs="Tahoma"/>
          </w:rPr>
          <w:t>www.noemuseen.at/presse/</w:t>
        </w:r>
      </w:hyperlink>
    </w:p>
    <w:p w14:paraId="22921AFC" w14:textId="5FC1F928" w:rsidR="00F012BB" w:rsidRDefault="00F012BB" w:rsidP="00AB1135">
      <w:pPr>
        <w:jc w:val="both"/>
        <w:rPr>
          <w:rFonts w:ascii="Tahoma" w:hAnsi="Tahoma" w:cs="Tahoma"/>
        </w:rPr>
      </w:pPr>
    </w:p>
    <w:p w14:paraId="2F806666" w14:textId="6BE51BFD" w:rsidR="008E0A3A" w:rsidRDefault="008E0A3A" w:rsidP="00AB1135">
      <w:pPr>
        <w:jc w:val="both"/>
        <w:rPr>
          <w:rFonts w:ascii="Tahoma" w:hAnsi="Tahoma" w:cs="Tahoma"/>
        </w:rPr>
      </w:pPr>
    </w:p>
    <w:p w14:paraId="4F6F96F2" w14:textId="77777777" w:rsidR="008E0A3A" w:rsidRDefault="008E0A3A" w:rsidP="00AB1135">
      <w:pPr>
        <w:jc w:val="both"/>
        <w:rPr>
          <w:rFonts w:ascii="Tahoma" w:hAnsi="Tahoma" w:cs="Tahoma"/>
        </w:rPr>
      </w:pPr>
    </w:p>
    <w:p w14:paraId="5A220857" w14:textId="4F40AD16" w:rsidR="00267DCE" w:rsidRDefault="007A002C" w:rsidP="00267D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9.10</w:t>
      </w:r>
      <w:r w:rsidR="00267DCE" w:rsidRPr="00653200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9</w:t>
      </w:r>
    </w:p>
    <w:p w14:paraId="66A6E6CB" w14:textId="77777777" w:rsidR="008012E8" w:rsidRPr="00653200" w:rsidRDefault="008012E8" w:rsidP="00267DCE">
      <w:pPr>
        <w:jc w:val="both"/>
        <w:rPr>
          <w:rFonts w:ascii="Tahoma" w:hAnsi="Tahoma" w:cs="Tahoma"/>
          <w:sz w:val="20"/>
          <w:szCs w:val="20"/>
        </w:rPr>
      </w:pPr>
    </w:p>
    <w:p w14:paraId="2BF0D6E2" w14:textId="77777777" w:rsidR="008012E8" w:rsidRDefault="00267DCE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706D79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14:paraId="61249ED6" w14:textId="726B8E0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10, 3100 St. Pölten</w:t>
      </w:r>
    </w:p>
    <w:p w14:paraId="54EE5673" w14:textId="0D2AD1DD" w:rsidR="00DA5508" w:rsidRDefault="00AB1135" w:rsidP="004810E7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p w14:paraId="3EC1C0DD" w14:textId="0FCBF3DF" w:rsidR="005E5D8E" w:rsidRDefault="005E5D8E" w:rsidP="004810E7">
      <w:pPr>
        <w:jc w:val="both"/>
        <w:rPr>
          <w:rFonts w:ascii="Tahoma" w:hAnsi="Tahoma" w:cs="Tahoma"/>
        </w:rPr>
      </w:pPr>
    </w:p>
    <w:sectPr w:rsidR="005E5D8E" w:rsidSect="00BF1B71">
      <w:pgSz w:w="11906" w:h="16838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27649"/>
    <w:rsid w:val="0003023D"/>
    <w:rsid w:val="00031E7C"/>
    <w:rsid w:val="00032F76"/>
    <w:rsid w:val="00033CA3"/>
    <w:rsid w:val="00035284"/>
    <w:rsid w:val="00036438"/>
    <w:rsid w:val="00037007"/>
    <w:rsid w:val="00043380"/>
    <w:rsid w:val="00044526"/>
    <w:rsid w:val="00045839"/>
    <w:rsid w:val="00051F16"/>
    <w:rsid w:val="00052A30"/>
    <w:rsid w:val="00054105"/>
    <w:rsid w:val="000569EC"/>
    <w:rsid w:val="00062204"/>
    <w:rsid w:val="00062A09"/>
    <w:rsid w:val="0006666A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C61E0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3DB2"/>
    <w:rsid w:val="0013596C"/>
    <w:rsid w:val="00141ED4"/>
    <w:rsid w:val="00147A53"/>
    <w:rsid w:val="001507BB"/>
    <w:rsid w:val="00152EC9"/>
    <w:rsid w:val="00154FF9"/>
    <w:rsid w:val="0016191C"/>
    <w:rsid w:val="00161FB5"/>
    <w:rsid w:val="001635FC"/>
    <w:rsid w:val="001641FC"/>
    <w:rsid w:val="00166521"/>
    <w:rsid w:val="00175503"/>
    <w:rsid w:val="00177854"/>
    <w:rsid w:val="001A0C89"/>
    <w:rsid w:val="001B2467"/>
    <w:rsid w:val="001B33BE"/>
    <w:rsid w:val="001C2D55"/>
    <w:rsid w:val="001D204C"/>
    <w:rsid w:val="001D72B4"/>
    <w:rsid w:val="001E0667"/>
    <w:rsid w:val="001E2641"/>
    <w:rsid w:val="001E2D43"/>
    <w:rsid w:val="001E3385"/>
    <w:rsid w:val="00205224"/>
    <w:rsid w:val="0020646B"/>
    <w:rsid w:val="002119A6"/>
    <w:rsid w:val="00216394"/>
    <w:rsid w:val="00235C40"/>
    <w:rsid w:val="0023613D"/>
    <w:rsid w:val="002368AA"/>
    <w:rsid w:val="00244650"/>
    <w:rsid w:val="0025202C"/>
    <w:rsid w:val="002648F7"/>
    <w:rsid w:val="00267068"/>
    <w:rsid w:val="00267DCE"/>
    <w:rsid w:val="00270BC8"/>
    <w:rsid w:val="0027488F"/>
    <w:rsid w:val="00276AF6"/>
    <w:rsid w:val="0028100F"/>
    <w:rsid w:val="00283741"/>
    <w:rsid w:val="0028678E"/>
    <w:rsid w:val="00292ACF"/>
    <w:rsid w:val="00293A72"/>
    <w:rsid w:val="00295ACE"/>
    <w:rsid w:val="002A59E2"/>
    <w:rsid w:val="002B381D"/>
    <w:rsid w:val="002B5E72"/>
    <w:rsid w:val="002C7B5F"/>
    <w:rsid w:val="002D2FDB"/>
    <w:rsid w:val="002F5FCF"/>
    <w:rsid w:val="002F648B"/>
    <w:rsid w:val="002F730C"/>
    <w:rsid w:val="002F7A82"/>
    <w:rsid w:val="00307E2D"/>
    <w:rsid w:val="003107A9"/>
    <w:rsid w:val="0031137A"/>
    <w:rsid w:val="003156DB"/>
    <w:rsid w:val="00321C4B"/>
    <w:rsid w:val="00327784"/>
    <w:rsid w:val="00341FB0"/>
    <w:rsid w:val="00351111"/>
    <w:rsid w:val="00374199"/>
    <w:rsid w:val="003831B8"/>
    <w:rsid w:val="00393BBA"/>
    <w:rsid w:val="003A03F8"/>
    <w:rsid w:val="003A5750"/>
    <w:rsid w:val="003A7AC2"/>
    <w:rsid w:val="003B012A"/>
    <w:rsid w:val="003B1DE7"/>
    <w:rsid w:val="003B6CC1"/>
    <w:rsid w:val="003C6CE1"/>
    <w:rsid w:val="003D31AF"/>
    <w:rsid w:val="003D390F"/>
    <w:rsid w:val="003D655D"/>
    <w:rsid w:val="003E7696"/>
    <w:rsid w:val="003F113C"/>
    <w:rsid w:val="003F1E85"/>
    <w:rsid w:val="00404DF9"/>
    <w:rsid w:val="004155B9"/>
    <w:rsid w:val="00417FB9"/>
    <w:rsid w:val="00426117"/>
    <w:rsid w:val="00427974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87729"/>
    <w:rsid w:val="00495142"/>
    <w:rsid w:val="00495701"/>
    <w:rsid w:val="00495756"/>
    <w:rsid w:val="004969B1"/>
    <w:rsid w:val="004A0727"/>
    <w:rsid w:val="004A0C98"/>
    <w:rsid w:val="004A4647"/>
    <w:rsid w:val="004A5C2E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06068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350A"/>
    <w:rsid w:val="0058450A"/>
    <w:rsid w:val="005864B7"/>
    <w:rsid w:val="00586B0B"/>
    <w:rsid w:val="005877C7"/>
    <w:rsid w:val="00587FFD"/>
    <w:rsid w:val="005928A8"/>
    <w:rsid w:val="005969F5"/>
    <w:rsid w:val="00596DB8"/>
    <w:rsid w:val="005C1C22"/>
    <w:rsid w:val="005D4236"/>
    <w:rsid w:val="005E5D8E"/>
    <w:rsid w:val="005F521A"/>
    <w:rsid w:val="00603C8D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C049B"/>
    <w:rsid w:val="006E286C"/>
    <w:rsid w:val="006E4F2E"/>
    <w:rsid w:val="006E7623"/>
    <w:rsid w:val="006E795E"/>
    <w:rsid w:val="006F4A9A"/>
    <w:rsid w:val="006F678B"/>
    <w:rsid w:val="006F6FFA"/>
    <w:rsid w:val="006F7650"/>
    <w:rsid w:val="00700715"/>
    <w:rsid w:val="00704518"/>
    <w:rsid w:val="007067C0"/>
    <w:rsid w:val="00706C9B"/>
    <w:rsid w:val="00711B13"/>
    <w:rsid w:val="007154FD"/>
    <w:rsid w:val="00722EE0"/>
    <w:rsid w:val="00723367"/>
    <w:rsid w:val="00723FE4"/>
    <w:rsid w:val="00724DAB"/>
    <w:rsid w:val="00734E41"/>
    <w:rsid w:val="00736D76"/>
    <w:rsid w:val="00740FD3"/>
    <w:rsid w:val="007413D3"/>
    <w:rsid w:val="00747A87"/>
    <w:rsid w:val="007529EC"/>
    <w:rsid w:val="00770B55"/>
    <w:rsid w:val="007729FF"/>
    <w:rsid w:val="0079133B"/>
    <w:rsid w:val="00793503"/>
    <w:rsid w:val="007935C9"/>
    <w:rsid w:val="0079402A"/>
    <w:rsid w:val="007A002C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E74C8"/>
    <w:rsid w:val="007F04FA"/>
    <w:rsid w:val="007F2978"/>
    <w:rsid w:val="007F742A"/>
    <w:rsid w:val="007F76C2"/>
    <w:rsid w:val="00800407"/>
    <w:rsid w:val="008012E8"/>
    <w:rsid w:val="0080146A"/>
    <w:rsid w:val="008017EC"/>
    <w:rsid w:val="00811544"/>
    <w:rsid w:val="008220FA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769"/>
    <w:rsid w:val="00897DDD"/>
    <w:rsid w:val="008A3471"/>
    <w:rsid w:val="008B759F"/>
    <w:rsid w:val="008C4425"/>
    <w:rsid w:val="008C6438"/>
    <w:rsid w:val="008D2234"/>
    <w:rsid w:val="008D582D"/>
    <w:rsid w:val="008E0A3A"/>
    <w:rsid w:val="008E4D04"/>
    <w:rsid w:val="008E712A"/>
    <w:rsid w:val="00901BC3"/>
    <w:rsid w:val="00907619"/>
    <w:rsid w:val="0091152C"/>
    <w:rsid w:val="009120C0"/>
    <w:rsid w:val="00916194"/>
    <w:rsid w:val="009165C6"/>
    <w:rsid w:val="00922493"/>
    <w:rsid w:val="0092668E"/>
    <w:rsid w:val="00935119"/>
    <w:rsid w:val="00936410"/>
    <w:rsid w:val="00936F5E"/>
    <w:rsid w:val="00937AC5"/>
    <w:rsid w:val="009551CC"/>
    <w:rsid w:val="0095732E"/>
    <w:rsid w:val="0096345A"/>
    <w:rsid w:val="00967CAE"/>
    <w:rsid w:val="009808F6"/>
    <w:rsid w:val="00986690"/>
    <w:rsid w:val="009A4741"/>
    <w:rsid w:val="009A5AF4"/>
    <w:rsid w:val="009B4BF7"/>
    <w:rsid w:val="009B70DB"/>
    <w:rsid w:val="009B7BA7"/>
    <w:rsid w:val="009C3851"/>
    <w:rsid w:val="009C3F06"/>
    <w:rsid w:val="009C4165"/>
    <w:rsid w:val="009D0429"/>
    <w:rsid w:val="009D3FB8"/>
    <w:rsid w:val="009D6A04"/>
    <w:rsid w:val="009D75F2"/>
    <w:rsid w:val="009E7E60"/>
    <w:rsid w:val="00A001F9"/>
    <w:rsid w:val="00A0025E"/>
    <w:rsid w:val="00A01A23"/>
    <w:rsid w:val="00A04CB3"/>
    <w:rsid w:val="00A122ED"/>
    <w:rsid w:val="00A12820"/>
    <w:rsid w:val="00A12A27"/>
    <w:rsid w:val="00A13D12"/>
    <w:rsid w:val="00A26D28"/>
    <w:rsid w:val="00A32C74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0C42"/>
    <w:rsid w:val="00A92356"/>
    <w:rsid w:val="00A926C3"/>
    <w:rsid w:val="00AA0E49"/>
    <w:rsid w:val="00AA2628"/>
    <w:rsid w:val="00AA4B92"/>
    <w:rsid w:val="00AA60C1"/>
    <w:rsid w:val="00AB1135"/>
    <w:rsid w:val="00AB15DE"/>
    <w:rsid w:val="00AB4BF7"/>
    <w:rsid w:val="00AB547E"/>
    <w:rsid w:val="00AB5ED6"/>
    <w:rsid w:val="00AB6633"/>
    <w:rsid w:val="00AC064C"/>
    <w:rsid w:val="00AC0E03"/>
    <w:rsid w:val="00AD13C6"/>
    <w:rsid w:val="00AD4A34"/>
    <w:rsid w:val="00AE0F42"/>
    <w:rsid w:val="00AE502E"/>
    <w:rsid w:val="00AE5CE4"/>
    <w:rsid w:val="00AF3774"/>
    <w:rsid w:val="00B001C8"/>
    <w:rsid w:val="00B00545"/>
    <w:rsid w:val="00B06681"/>
    <w:rsid w:val="00B100CE"/>
    <w:rsid w:val="00B31D74"/>
    <w:rsid w:val="00B327E5"/>
    <w:rsid w:val="00B40261"/>
    <w:rsid w:val="00B4029A"/>
    <w:rsid w:val="00B46570"/>
    <w:rsid w:val="00B626C0"/>
    <w:rsid w:val="00B62C8A"/>
    <w:rsid w:val="00B70C29"/>
    <w:rsid w:val="00B72284"/>
    <w:rsid w:val="00B72A36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28E8"/>
    <w:rsid w:val="00BC318E"/>
    <w:rsid w:val="00BC72B3"/>
    <w:rsid w:val="00BD2F76"/>
    <w:rsid w:val="00BD3118"/>
    <w:rsid w:val="00BD5B14"/>
    <w:rsid w:val="00BD7A51"/>
    <w:rsid w:val="00BD7B94"/>
    <w:rsid w:val="00BE03C8"/>
    <w:rsid w:val="00BE046C"/>
    <w:rsid w:val="00BE6BB6"/>
    <w:rsid w:val="00BE7EAE"/>
    <w:rsid w:val="00BF1B71"/>
    <w:rsid w:val="00C072E6"/>
    <w:rsid w:val="00C11D81"/>
    <w:rsid w:val="00C226AD"/>
    <w:rsid w:val="00C31B23"/>
    <w:rsid w:val="00C3583E"/>
    <w:rsid w:val="00C4098E"/>
    <w:rsid w:val="00C41764"/>
    <w:rsid w:val="00C434FF"/>
    <w:rsid w:val="00C504A1"/>
    <w:rsid w:val="00C65E79"/>
    <w:rsid w:val="00C676B6"/>
    <w:rsid w:val="00C84324"/>
    <w:rsid w:val="00C84AAF"/>
    <w:rsid w:val="00C945F5"/>
    <w:rsid w:val="00CA3DA6"/>
    <w:rsid w:val="00CA42AE"/>
    <w:rsid w:val="00CA5135"/>
    <w:rsid w:val="00CA5F71"/>
    <w:rsid w:val="00CB5B0F"/>
    <w:rsid w:val="00CC46AF"/>
    <w:rsid w:val="00CC65B0"/>
    <w:rsid w:val="00CC6A9F"/>
    <w:rsid w:val="00CE3BC2"/>
    <w:rsid w:val="00CE7FC7"/>
    <w:rsid w:val="00CF06A0"/>
    <w:rsid w:val="00CF78F4"/>
    <w:rsid w:val="00CF7B7E"/>
    <w:rsid w:val="00D03D58"/>
    <w:rsid w:val="00D0634F"/>
    <w:rsid w:val="00D11DD4"/>
    <w:rsid w:val="00D17A84"/>
    <w:rsid w:val="00D17A87"/>
    <w:rsid w:val="00D539B5"/>
    <w:rsid w:val="00D540C4"/>
    <w:rsid w:val="00D5460C"/>
    <w:rsid w:val="00D573AE"/>
    <w:rsid w:val="00D60423"/>
    <w:rsid w:val="00D61FAC"/>
    <w:rsid w:val="00D64BA8"/>
    <w:rsid w:val="00D814E3"/>
    <w:rsid w:val="00D83FF9"/>
    <w:rsid w:val="00D93485"/>
    <w:rsid w:val="00D94E0B"/>
    <w:rsid w:val="00DA1A88"/>
    <w:rsid w:val="00DA28F9"/>
    <w:rsid w:val="00DA41CB"/>
    <w:rsid w:val="00DA5508"/>
    <w:rsid w:val="00DA5DD5"/>
    <w:rsid w:val="00DD0914"/>
    <w:rsid w:val="00DD0E7B"/>
    <w:rsid w:val="00DD1BC7"/>
    <w:rsid w:val="00DE1497"/>
    <w:rsid w:val="00DF7E5F"/>
    <w:rsid w:val="00E02D12"/>
    <w:rsid w:val="00E0400E"/>
    <w:rsid w:val="00E14036"/>
    <w:rsid w:val="00E1436E"/>
    <w:rsid w:val="00E14E03"/>
    <w:rsid w:val="00E168E7"/>
    <w:rsid w:val="00E16A19"/>
    <w:rsid w:val="00E16B8F"/>
    <w:rsid w:val="00E23F71"/>
    <w:rsid w:val="00E31107"/>
    <w:rsid w:val="00E36721"/>
    <w:rsid w:val="00E54AC9"/>
    <w:rsid w:val="00E619DB"/>
    <w:rsid w:val="00E64674"/>
    <w:rsid w:val="00E716F7"/>
    <w:rsid w:val="00E756A1"/>
    <w:rsid w:val="00E868DD"/>
    <w:rsid w:val="00EB771F"/>
    <w:rsid w:val="00EC114C"/>
    <w:rsid w:val="00EC157F"/>
    <w:rsid w:val="00EC1BE6"/>
    <w:rsid w:val="00EC235E"/>
    <w:rsid w:val="00EC589B"/>
    <w:rsid w:val="00ED62B1"/>
    <w:rsid w:val="00ED75EA"/>
    <w:rsid w:val="00EE03C9"/>
    <w:rsid w:val="00EE0D29"/>
    <w:rsid w:val="00EE4496"/>
    <w:rsid w:val="00EF037B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1F32"/>
    <w:rsid w:val="00F63132"/>
    <w:rsid w:val="00F63460"/>
    <w:rsid w:val="00F6523F"/>
    <w:rsid w:val="00F65455"/>
    <w:rsid w:val="00F77487"/>
    <w:rsid w:val="00F803F5"/>
    <w:rsid w:val="00F8283D"/>
    <w:rsid w:val="00F849AD"/>
    <w:rsid w:val="00F84D8F"/>
    <w:rsid w:val="00F91F28"/>
    <w:rsid w:val="00F96C30"/>
    <w:rsid w:val="00FA65B4"/>
    <w:rsid w:val="00FC143E"/>
    <w:rsid w:val="00FC21FD"/>
    <w:rsid w:val="00FC5037"/>
    <w:rsid w:val="00FD094F"/>
    <w:rsid w:val="00FD0DAF"/>
    <w:rsid w:val="00FE7384"/>
    <w:rsid w:val="00FF18A8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B53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dk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emuseen.at/museumsmensch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5FE16B7-2E62-4425-8B09-4E0D816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28</cp:revision>
  <cp:lastPrinted>2019-10-08T09:13:00Z</cp:lastPrinted>
  <dcterms:created xsi:type="dcterms:W3CDTF">2019-10-08T07:51:00Z</dcterms:created>
  <dcterms:modified xsi:type="dcterms:W3CDTF">2019-10-09T08:46:00Z</dcterms:modified>
</cp:coreProperties>
</file>