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3B8E" w14:textId="77777777" w:rsidR="003B3B65" w:rsidRDefault="003B3B65" w:rsidP="003B3B65">
      <w:pPr>
        <w:spacing w:after="0" w:line="240" w:lineRule="auto"/>
        <w:rPr>
          <w:rFonts w:ascii="Tahoma" w:hAnsi="Tahoma" w:cs="Tahoma"/>
        </w:rPr>
      </w:pPr>
    </w:p>
    <w:p w14:paraId="1A875E00" w14:textId="77777777" w:rsidR="00CF55BC" w:rsidRDefault="00CF55BC" w:rsidP="003B3B65">
      <w:pPr>
        <w:spacing w:after="0" w:line="240" w:lineRule="auto"/>
        <w:rPr>
          <w:rFonts w:ascii="Tahoma" w:hAnsi="Tahoma" w:cs="Tahoma"/>
        </w:rPr>
      </w:pPr>
    </w:p>
    <w:p w14:paraId="562DEE4E" w14:textId="77777777" w:rsidR="00D63662" w:rsidRDefault="00D63662" w:rsidP="003B3B65">
      <w:pPr>
        <w:spacing w:after="0" w:line="240" w:lineRule="auto"/>
        <w:rPr>
          <w:rFonts w:ascii="Tahoma" w:hAnsi="Tahoma" w:cs="Tahoma"/>
        </w:rPr>
      </w:pPr>
    </w:p>
    <w:p w14:paraId="3B1C0B0A" w14:textId="77777777" w:rsidR="00E655B0" w:rsidRDefault="00625715" w:rsidP="003B3B6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Presse</w:t>
      </w:r>
      <w:r w:rsidR="00D152AB">
        <w:rPr>
          <w:rFonts w:ascii="Tahoma" w:hAnsi="Tahoma" w:cs="Tahoma"/>
          <w:b/>
        </w:rPr>
        <w:t>text</w:t>
      </w:r>
      <w:r w:rsidR="00E655B0">
        <w:rPr>
          <w:rFonts w:ascii="Tahoma" w:hAnsi="Tahoma" w:cs="Tahoma"/>
          <w:b/>
        </w:rPr>
        <w:t xml:space="preserve"> </w:t>
      </w:r>
    </w:p>
    <w:p w14:paraId="6366E35A" w14:textId="77777777" w:rsidR="006678EE" w:rsidRDefault="006678EE" w:rsidP="003B3B65">
      <w:pPr>
        <w:spacing w:after="0" w:line="240" w:lineRule="auto"/>
        <w:rPr>
          <w:rFonts w:ascii="Tahoma" w:hAnsi="Tahoma" w:cs="Tahoma"/>
          <w:b/>
        </w:rPr>
      </w:pPr>
    </w:p>
    <w:p w14:paraId="25888036" w14:textId="77777777" w:rsidR="00F66C6E" w:rsidRDefault="00F66C6E" w:rsidP="00453712">
      <w:pPr>
        <w:spacing w:after="0" w:line="240" w:lineRule="auto"/>
        <w:ind w:right="-142"/>
        <w:rPr>
          <w:rFonts w:ascii="Tahoma" w:hAnsi="Tahoma" w:cs="Tahoma"/>
          <w:b/>
          <w:sz w:val="24"/>
          <w:szCs w:val="24"/>
        </w:rPr>
      </w:pPr>
      <w:r w:rsidRPr="00F66C6E">
        <w:rPr>
          <w:rFonts w:ascii="Tahoma" w:hAnsi="Tahoma" w:cs="Tahoma"/>
          <w:b/>
          <w:sz w:val="24"/>
          <w:szCs w:val="24"/>
        </w:rPr>
        <w:t xml:space="preserve">„Relevante Orte in der Region: Museen bewegen!“ </w:t>
      </w:r>
    </w:p>
    <w:p w14:paraId="5ECAD145" w14:textId="30FC23E6" w:rsidR="00C9416C" w:rsidRDefault="00F66C6E" w:rsidP="00453712">
      <w:pPr>
        <w:spacing w:after="0" w:line="240" w:lineRule="auto"/>
        <w:ind w:right="-14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Einladung zu </w:t>
      </w:r>
      <w:r w:rsidR="00BE400F">
        <w:rPr>
          <w:rFonts w:ascii="Tahoma" w:hAnsi="Tahoma" w:cs="Tahoma"/>
          <w:b/>
          <w:sz w:val="24"/>
          <w:szCs w:val="24"/>
        </w:rPr>
        <w:t>Niederösterreichisch-Tschechische</w:t>
      </w:r>
      <w:r>
        <w:rPr>
          <w:rFonts w:ascii="Tahoma" w:hAnsi="Tahoma" w:cs="Tahoma"/>
          <w:b/>
          <w:sz w:val="24"/>
          <w:szCs w:val="24"/>
        </w:rPr>
        <w:t>m</w:t>
      </w:r>
      <w:r w:rsidR="00BE400F">
        <w:rPr>
          <w:rFonts w:ascii="Tahoma" w:hAnsi="Tahoma" w:cs="Tahoma"/>
          <w:b/>
          <w:sz w:val="24"/>
          <w:szCs w:val="24"/>
        </w:rPr>
        <w:t xml:space="preserve"> Museumstag</w:t>
      </w:r>
      <w:r w:rsidR="00453712" w:rsidRPr="00453712">
        <w:rPr>
          <w:rFonts w:ascii="Tahoma" w:hAnsi="Tahoma" w:cs="Tahoma"/>
          <w:b/>
          <w:sz w:val="24"/>
          <w:szCs w:val="24"/>
        </w:rPr>
        <w:t xml:space="preserve"> </w:t>
      </w:r>
    </w:p>
    <w:p w14:paraId="0DC1D5C7" w14:textId="77777777" w:rsidR="00F66C6E" w:rsidRDefault="00F66C6E" w:rsidP="004D123C">
      <w:pPr>
        <w:spacing w:after="0" w:line="240" w:lineRule="auto"/>
        <w:ind w:right="-142"/>
        <w:rPr>
          <w:rFonts w:ascii="Tahoma" w:hAnsi="Tahoma" w:cs="Tahoma"/>
          <w:b/>
          <w:bCs/>
        </w:rPr>
      </w:pPr>
    </w:p>
    <w:p w14:paraId="414FF0C1" w14:textId="64113FCF" w:rsidR="00BE400F" w:rsidRPr="00453712" w:rsidRDefault="00BE400F" w:rsidP="004D123C">
      <w:pPr>
        <w:spacing w:after="0" w:line="240" w:lineRule="auto"/>
        <w:ind w:right="-142"/>
        <w:rPr>
          <w:rFonts w:ascii="Tahoma" w:hAnsi="Tahoma" w:cs="Tahoma"/>
          <w:b/>
          <w:bCs/>
        </w:rPr>
      </w:pPr>
      <w:r w:rsidRPr="00453712">
        <w:rPr>
          <w:rFonts w:ascii="Tahoma" w:hAnsi="Tahoma" w:cs="Tahoma"/>
          <w:b/>
          <w:bCs/>
        </w:rPr>
        <w:t>Die jährliche Fachtagung für alle Museums- und Kulturinteressierte</w:t>
      </w:r>
      <w:r w:rsidR="00F46B6D">
        <w:rPr>
          <w:rFonts w:ascii="Tahoma" w:hAnsi="Tahoma" w:cs="Tahoma"/>
          <w:b/>
          <w:bCs/>
        </w:rPr>
        <w:t>n</w:t>
      </w:r>
      <w:r w:rsidRPr="00453712">
        <w:rPr>
          <w:rFonts w:ascii="Tahoma" w:hAnsi="Tahoma" w:cs="Tahoma"/>
          <w:b/>
          <w:bCs/>
        </w:rPr>
        <w:t xml:space="preserve"> findet </w:t>
      </w:r>
      <w:r w:rsidR="00F66C6E" w:rsidRPr="00453712">
        <w:rPr>
          <w:rFonts w:ascii="Tahoma" w:hAnsi="Tahoma" w:cs="Tahoma"/>
          <w:b/>
          <w:bCs/>
        </w:rPr>
        <w:t>am 19.</w:t>
      </w:r>
      <w:r w:rsidR="00F66C6E">
        <w:rPr>
          <w:rFonts w:ascii="Tahoma" w:hAnsi="Tahoma" w:cs="Tahoma"/>
          <w:b/>
          <w:bCs/>
        </w:rPr>
        <w:t> </w:t>
      </w:r>
      <w:r w:rsidR="00F66C6E" w:rsidRPr="00453712">
        <w:rPr>
          <w:rFonts w:ascii="Tahoma" w:hAnsi="Tahoma" w:cs="Tahoma"/>
          <w:b/>
          <w:bCs/>
        </w:rPr>
        <w:t>März 2021</w:t>
      </w:r>
      <w:r w:rsidR="00F66C6E">
        <w:rPr>
          <w:rFonts w:ascii="Tahoma" w:hAnsi="Tahoma" w:cs="Tahoma"/>
          <w:b/>
          <w:bCs/>
        </w:rPr>
        <w:t xml:space="preserve"> </w:t>
      </w:r>
      <w:r w:rsidRPr="00453712">
        <w:rPr>
          <w:rFonts w:ascii="Tahoma" w:hAnsi="Tahoma" w:cs="Tahoma"/>
          <w:b/>
          <w:bCs/>
        </w:rPr>
        <w:t>erstmals als Online-Konferenz statt</w:t>
      </w:r>
      <w:r w:rsidR="00F66C6E">
        <w:rPr>
          <w:rFonts w:ascii="Tahoma" w:hAnsi="Tahoma" w:cs="Tahoma"/>
          <w:b/>
          <w:bCs/>
        </w:rPr>
        <w:t xml:space="preserve"> und widmet sich dem Thema </w:t>
      </w:r>
      <w:r w:rsidR="00F66C6E" w:rsidRPr="00453712">
        <w:rPr>
          <w:rFonts w:ascii="Tahoma" w:hAnsi="Tahoma" w:cs="Tahoma"/>
          <w:b/>
          <w:bCs/>
        </w:rPr>
        <w:t>„Relevante Orte in der Region: Museen bewegen!“</w:t>
      </w:r>
      <w:r w:rsidRPr="00453712">
        <w:rPr>
          <w:rFonts w:ascii="Tahoma" w:hAnsi="Tahoma" w:cs="Tahoma"/>
          <w:b/>
          <w:bCs/>
        </w:rPr>
        <w:t xml:space="preserve">. Im Rahmen des Interreg-Projekts I-Cult </w:t>
      </w:r>
      <w:r w:rsidR="00453712" w:rsidRPr="00453712">
        <w:rPr>
          <w:rFonts w:ascii="Tahoma" w:hAnsi="Tahoma" w:cs="Tahoma"/>
          <w:b/>
          <w:bCs/>
        </w:rPr>
        <w:t xml:space="preserve">wird </w:t>
      </w:r>
      <w:r w:rsidR="00131D63">
        <w:rPr>
          <w:rFonts w:ascii="Tahoma" w:hAnsi="Tahoma" w:cs="Tahoma"/>
          <w:b/>
          <w:bCs/>
        </w:rPr>
        <w:t>der Museumstag</w:t>
      </w:r>
      <w:r w:rsidR="00453712" w:rsidRPr="00453712">
        <w:rPr>
          <w:rFonts w:ascii="Tahoma" w:hAnsi="Tahoma" w:cs="Tahoma"/>
          <w:b/>
          <w:bCs/>
        </w:rPr>
        <w:t xml:space="preserve"> vom Museumsmanagement Niederösterreich mit Partnern aus Südböhmen, </w:t>
      </w:r>
      <w:proofErr w:type="spellStart"/>
      <w:r w:rsidR="00453712" w:rsidRPr="00453712">
        <w:rPr>
          <w:rFonts w:ascii="Tahoma" w:hAnsi="Tahoma" w:cs="Tahoma"/>
          <w:b/>
          <w:bCs/>
        </w:rPr>
        <w:t>Vyso</w:t>
      </w:r>
      <w:r w:rsidR="00CD7FF7" w:rsidRPr="00CD7FF7">
        <w:rPr>
          <w:rFonts w:ascii="Tahoma" w:hAnsi="Tahoma" w:cs="Tahoma"/>
          <w:b/>
          <w:bCs/>
        </w:rPr>
        <w:t>č</w:t>
      </w:r>
      <w:r w:rsidR="00453712" w:rsidRPr="00453712">
        <w:rPr>
          <w:rFonts w:ascii="Tahoma" w:hAnsi="Tahoma" w:cs="Tahoma"/>
          <w:b/>
          <w:bCs/>
        </w:rPr>
        <w:t>ina</w:t>
      </w:r>
      <w:proofErr w:type="spellEnd"/>
      <w:r w:rsidR="00453712" w:rsidRPr="00453712">
        <w:rPr>
          <w:rFonts w:ascii="Tahoma" w:hAnsi="Tahoma" w:cs="Tahoma"/>
          <w:b/>
          <w:bCs/>
        </w:rPr>
        <w:t xml:space="preserve"> und Südmähren organisiert und zweisprachig</w:t>
      </w:r>
      <w:r w:rsidR="00C9416C">
        <w:rPr>
          <w:rFonts w:ascii="Tahoma" w:hAnsi="Tahoma" w:cs="Tahoma"/>
          <w:b/>
          <w:bCs/>
        </w:rPr>
        <w:t xml:space="preserve"> Deutsch-Tschechisch</w:t>
      </w:r>
      <w:r w:rsidR="00453712" w:rsidRPr="00453712">
        <w:rPr>
          <w:rFonts w:ascii="Tahoma" w:hAnsi="Tahoma" w:cs="Tahoma"/>
          <w:b/>
          <w:bCs/>
        </w:rPr>
        <w:t xml:space="preserve"> abgehalten</w:t>
      </w:r>
      <w:r w:rsidRPr="00453712">
        <w:rPr>
          <w:rFonts w:ascii="Tahoma" w:hAnsi="Tahoma" w:cs="Tahoma"/>
          <w:b/>
          <w:bCs/>
        </w:rPr>
        <w:t xml:space="preserve">, die Teilnahme ist gratis. </w:t>
      </w:r>
    </w:p>
    <w:p w14:paraId="064D9D50" w14:textId="77777777" w:rsidR="00BE400F" w:rsidRDefault="00BE400F" w:rsidP="004D123C">
      <w:pPr>
        <w:spacing w:after="0" w:line="240" w:lineRule="auto"/>
        <w:ind w:right="-142"/>
        <w:rPr>
          <w:rFonts w:ascii="Tahoma" w:hAnsi="Tahoma" w:cs="Tahoma"/>
        </w:rPr>
      </w:pPr>
    </w:p>
    <w:p w14:paraId="7812937A" w14:textId="19CB9B66" w:rsidR="00BE400F" w:rsidRPr="00BE400F" w:rsidRDefault="00BE400F" w:rsidP="00BE400F">
      <w:pPr>
        <w:spacing w:after="0" w:line="240" w:lineRule="auto"/>
        <w:ind w:right="-142"/>
        <w:rPr>
          <w:rFonts w:ascii="Tahoma" w:hAnsi="Tahoma" w:cs="Tahoma"/>
        </w:rPr>
      </w:pPr>
      <w:r w:rsidRPr="00BE400F">
        <w:rPr>
          <w:rFonts w:ascii="Tahoma" w:hAnsi="Tahoma" w:cs="Tahoma"/>
        </w:rPr>
        <w:t xml:space="preserve">Gerade in der heutigen Zeit befindet sich vieles im Wandel. Die Bedeutung der Institution </w:t>
      </w:r>
      <w:r w:rsidR="00453712">
        <w:rPr>
          <w:rFonts w:ascii="Tahoma" w:hAnsi="Tahoma" w:cs="Tahoma"/>
        </w:rPr>
        <w:t>„</w:t>
      </w:r>
      <w:r w:rsidRPr="00BE400F">
        <w:rPr>
          <w:rFonts w:ascii="Tahoma" w:hAnsi="Tahoma" w:cs="Tahoma"/>
        </w:rPr>
        <w:t>Museum</w:t>
      </w:r>
      <w:r w:rsidR="00C9416C">
        <w:rPr>
          <w:rFonts w:ascii="Tahoma" w:hAnsi="Tahoma" w:cs="Tahoma"/>
        </w:rPr>
        <w:t>“</w:t>
      </w:r>
      <w:r w:rsidRPr="00BE400F">
        <w:rPr>
          <w:rFonts w:ascii="Tahoma" w:hAnsi="Tahoma" w:cs="Tahoma"/>
        </w:rPr>
        <w:t xml:space="preserve"> ist davon nicht ausgenommen, sie erweitert sich zusehends: vom Sammlungsbewahrer und Hüter der Vergangenheit zu einem Treffpunkt der Gegenwart, der Menschen zusammenbringt, Inspiration bietet, zu Diskussion und Mitgestaltung anregt – innerhalb wie außerhalb der Museumswände. Museen sind mehr denn je identitätsstiftende und relevante Orte in der Region: Museen bewegen!</w:t>
      </w:r>
    </w:p>
    <w:p w14:paraId="7BB0A7E0" w14:textId="77777777" w:rsidR="00BE400F" w:rsidRPr="00BE400F" w:rsidRDefault="00BE400F" w:rsidP="00BE400F">
      <w:pPr>
        <w:spacing w:after="0" w:line="240" w:lineRule="auto"/>
        <w:ind w:right="-142"/>
        <w:rPr>
          <w:rFonts w:ascii="Tahoma" w:hAnsi="Tahoma" w:cs="Tahoma"/>
        </w:rPr>
      </w:pPr>
    </w:p>
    <w:p w14:paraId="71AD00BC" w14:textId="7815DFEC" w:rsidR="00DD586C" w:rsidRDefault="007B1626" w:rsidP="00DD586C">
      <w:pPr>
        <w:spacing w:after="0" w:line="240" w:lineRule="auto"/>
        <w:ind w:right="-142"/>
        <w:rPr>
          <w:rFonts w:ascii="Tahoma" w:hAnsi="Tahoma" w:cs="Tahoma"/>
        </w:rPr>
      </w:pPr>
      <w:r>
        <w:rPr>
          <w:rFonts w:ascii="Tahoma" w:hAnsi="Tahoma" w:cs="Tahoma"/>
        </w:rPr>
        <w:t xml:space="preserve">In der Online-Konferenz werden </w:t>
      </w:r>
      <w:r w:rsidRPr="00BE400F">
        <w:rPr>
          <w:rFonts w:ascii="Tahoma" w:hAnsi="Tahoma" w:cs="Tahoma"/>
        </w:rPr>
        <w:t xml:space="preserve">bemerkenswerte Projekte aus der tschechisch-niederösterreichischen Region </w:t>
      </w:r>
      <w:hyperlink r:id="rId8" w:history="1">
        <w:proofErr w:type="spellStart"/>
        <w:r w:rsidRPr="00F72104">
          <w:rPr>
            <w:rStyle w:val="Hyperlink"/>
            <w:rFonts w:ascii="Tahoma" w:hAnsi="Tahoma" w:cs="Tahoma"/>
          </w:rPr>
          <w:t>AREAacz</w:t>
        </w:r>
        <w:proofErr w:type="spellEnd"/>
      </w:hyperlink>
      <w:r w:rsidRPr="00BE400F">
        <w:rPr>
          <w:rFonts w:ascii="Tahoma" w:hAnsi="Tahoma" w:cs="Tahoma"/>
        </w:rPr>
        <w:t>, aber auch darüber hinaus, vor</w:t>
      </w:r>
      <w:r>
        <w:rPr>
          <w:rFonts w:ascii="Tahoma" w:hAnsi="Tahoma" w:cs="Tahoma"/>
        </w:rPr>
        <w:t>gestellt</w:t>
      </w:r>
      <w:r w:rsidR="00AC3E5F">
        <w:rPr>
          <w:rFonts w:ascii="Tahoma" w:hAnsi="Tahoma" w:cs="Tahoma"/>
        </w:rPr>
        <w:t xml:space="preserve">, die zeigen, wie </w:t>
      </w:r>
      <w:r w:rsidR="00AC3E5F" w:rsidRPr="00BE400F">
        <w:rPr>
          <w:rFonts w:ascii="Tahoma" w:hAnsi="Tahoma" w:cs="Tahoma"/>
        </w:rPr>
        <w:t>Partizipation und digitale Kulturvermittlung in Museen gelingen können</w:t>
      </w:r>
      <w:r w:rsidR="00AC3E5F">
        <w:rPr>
          <w:rFonts w:ascii="Tahoma" w:hAnsi="Tahoma" w:cs="Tahoma"/>
        </w:rPr>
        <w:t xml:space="preserve">. Zu Wort kommen </w:t>
      </w:r>
      <w:r w:rsidR="00472E91">
        <w:rPr>
          <w:rFonts w:ascii="Tahoma" w:hAnsi="Tahoma" w:cs="Tahoma"/>
        </w:rPr>
        <w:t xml:space="preserve">nationale und internationale Expertinnen und Experten wie </w:t>
      </w:r>
      <w:r w:rsidR="00DD586C">
        <w:rPr>
          <w:rFonts w:ascii="Tahoma" w:hAnsi="Tahoma" w:cs="Tahoma"/>
        </w:rPr>
        <w:t>Ruth Swoboda (</w:t>
      </w:r>
      <w:proofErr w:type="spellStart"/>
      <w:r w:rsidR="00DD586C">
        <w:rPr>
          <w:rFonts w:ascii="Tahoma" w:hAnsi="Tahoma" w:cs="Tahoma"/>
        </w:rPr>
        <w:t>inatura</w:t>
      </w:r>
      <w:proofErr w:type="spellEnd"/>
      <w:r w:rsidR="00DD586C">
        <w:rPr>
          <w:rFonts w:ascii="Tahoma" w:hAnsi="Tahoma" w:cs="Tahoma"/>
        </w:rPr>
        <w:t xml:space="preserve"> – Erlebnis Naturschau Dornbirn – „Kulturvermittlung – Das Schweizer Messer unter den Werkzeugen“), </w:t>
      </w:r>
      <w:r w:rsidR="00DD586C" w:rsidRPr="00DD586C">
        <w:rPr>
          <w:rFonts w:ascii="Tahoma" w:hAnsi="Tahoma" w:cs="Tahoma"/>
        </w:rPr>
        <w:t xml:space="preserve">Jitka </w:t>
      </w:r>
      <w:proofErr w:type="spellStart"/>
      <w:r w:rsidR="00DD586C" w:rsidRPr="00DD586C">
        <w:rPr>
          <w:rFonts w:ascii="Tahoma" w:hAnsi="Tahoma" w:cs="Tahoma"/>
        </w:rPr>
        <w:t>Králová</w:t>
      </w:r>
      <w:proofErr w:type="spellEnd"/>
      <w:r w:rsidR="00DD586C">
        <w:rPr>
          <w:rFonts w:ascii="Tahoma" w:hAnsi="Tahoma" w:cs="Tahoma"/>
        </w:rPr>
        <w:t xml:space="preserve"> (R</w:t>
      </w:r>
      <w:r w:rsidR="00DD586C" w:rsidRPr="00DD586C">
        <w:rPr>
          <w:rFonts w:ascii="Tahoma" w:hAnsi="Tahoma" w:cs="Tahoma"/>
        </w:rPr>
        <w:t xml:space="preserve">egional Museum </w:t>
      </w:r>
      <w:proofErr w:type="spellStart"/>
      <w:r w:rsidR="00DD586C" w:rsidRPr="00DD586C">
        <w:rPr>
          <w:rFonts w:ascii="Tahoma" w:hAnsi="Tahoma" w:cs="Tahoma"/>
        </w:rPr>
        <w:t>Mělník</w:t>
      </w:r>
      <w:proofErr w:type="spellEnd"/>
      <w:r w:rsidR="00DD586C">
        <w:rPr>
          <w:rFonts w:ascii="Tahoma" w:hAnsi="Tahoma" w:cs="Tahoma"/>
        </w:rPr>
        <w:t xml:space="preserve"> – „Große Möglichkeiten eines kleinen Museums“), </w:t>
      </w:r>
      <w:r w:rsidR="00DD586C" w:rsidRPr="00DD586C">
        <w:rPr>
          <w:rFonts w:ascii="Tahoma" w:hAnsi="Tahoma" w:cs="Tahoma"/>
        </w:rPr>
        <w:t>Helga Steinacher</w:t>
      </w:r>
      <w:r w:rsidR="00DD586C">
        <w:rPr>
          <w:rFonts w:ascii="Tahoma" w:hAnsi="Tahoma" w:cs="Tahoma"/>
        </w:rPr>
        <w:t xml:space="preserve"> (</w:t>
      </w:r>
      <w:r w:rsidR="00DD586C" w:rsidRPr="00DD586C">
        <w:rPr>
          <w:rFonts w:ascii="Tahoma" w:hAnsi="Tahoma" w:cs="Tahoma"/>
        </w:rPr>
        <w:t xml:space="preserve">Akademie der </w:t>
      </w:r>
      <w:proofErr w:type="gramStart"/>
      <w:r w:rsidR="00DD586C" w:rsidRPr="00DD586C">
        <w:rPr>
          <w:rFonts w:ascii="Tahoma" w:hAnsi="Tahoma" w:cs="Tahoma"/>
        </w:rPr>
        <w:t>Kultur.Region.Niederösterreich</w:t>
      </w:r>
      <w:proofErr w:type="gramEnd"/>
      <w:r w:rsidR="00DD586C">
        <w:rPr>
          <w:rFonts w:ascii="Tahoma" w:hAnsi="Tahoma" w:cs="Tahoma"/>
        </w:rPr>
        <w:t xml:space="preserve"> – „</w:t>
      </w:r>
      <w:r w:rsidR="00DD586C" w:rsidRPr="00DD586C">
        <w:rPr>
          <w:rFonts w:ascii="Tahoma" w:hAnsi="Tahoma" w:cs="Tahoma"/>
        </w:rPr>
        <w:t>Das Museum als Begegnungsort</w:t>
      </w:r>
      <w:r w:rsidR="00DD586C">
        <w:rPr>
          <w:rFonts w:ascii="Tahoma" w:hAnsi="Tahoma" w:cs="Tahoma"/>
        </w:rPr>
        <w:t xml:space="preserve">“), </w:t>
      </w:r>
      <w:r w:rsidR="00DD586C" w:rsidRPr="00DD586C">
        <w:rPr>
          <w:rFonts w:ascii="Tahoma" w:hAnsi="Tahoma" w:cs="Tahoma"/>
        </w:rPr>
        <w:t xml:space="preserve">Stefania </w:t>
      </w:r>
      <w:proofErr w:type="spellStart"/>
      <w:r w:rsidR="00DD586C" w:rsidRPr="00DD586C">
        <w:rPr>
          <w:rFonts w:ascii="Tahoma" w:hAnsi="Tahoma" w:cs="Tahoma"/>
        </w:rPr>
        <w:t>Pitscheider</w:t>
      </w:r>
      <w:proofErr w:type="spellEnd"/>
      <w:r w:rsidR="00DD586C" w:rsidRPr="00DD586C">
        <w:rPr>
          <w:rFonts w:ascii="Tahoma" w:hAnsi="Tahoma" w:cs="Tahoma"/>
        </w:rPr>
        <w:t xml:space="preserve"> </w:t>
      </w:r>
      <w:proofErr w:type="spellStart"/>
      <w:r w:rsidR="00DD586C" w:rsidRPr="00DD586C">
        <w:rPr>
          <w:rFonts w:ascii="Tahoma" w:hAnsi="Tahoma" w:cs="Tahoma"/>
        </w:rPr>
        <w:t>Soraperra</w:t>
      </w:r>
      <w:proofErr w:type="spellEnd"/>
      <w:r w:rsidR="00DD586C">
        <w:rPr>
          <w:rFonts w:ascii="Tahoma" w:hAnsi="Tahoma" w:cs="Tahoma"/>
        </w:rPr>
        <w:t xml:space="preserve"> (</w:t>
      </w:r>
      <w:r w:rsidR="00DD586C" w:rsidRPr="00DD586C">
        <w:rPr>
          <w:rFonts w:ascii="Tahoma" w:hAnsi="Tahoma" w:cs="Tahoma"/>
        </w:rPr>
        <w:t xml:space="preserve">Frauenmuseum Hittisau </w:t>
      </w:r>
      <w:r w:rsidR="00DD586C">
        <w:rPr>
          <w:rFonts w:ascii="Tahoma" w:hAnsi="Tahoma" w:cs="Tahoma"/>
        </w:rPr>
        <w:t>– „</w:t>
      </w:r>
      <w:r w:rsidR="00DD586C" w:rsidRPr="00DD586C">
        <w:rPr>
          <w:rFonts w:ascii="Tahoma" w:hAnsi="Tahoma" w:cs="Tahoma"/>
        </w:rPr>
        <w:t>Wo brennt es unter den Nägeln? Vielstimmige Projekte im Frauenmuseum Hittisau</w:t>
      </w:r>
      <w:r w:rsidR="00DD586C">
        <w:rPr>
          <w:rFonts w:ascii="Tahoma" w:hAnsi="Tahoma" w:cs="Tahoma"/>
        </w:rPr>
        <w:t xml:space="preserve">“) und </w:t>
      </w:r>
      <w:r w:rsidR="00DD586C" w:rsidRPr="00DD586C">
        <w:rPr>
          <w:rFonts w:ascii="Tahoma" w:hAnsi="Tahoma" w:cs="Tahoma"/>
        </w:rPr>
        <w:t xml:space="preserve">Lucie </w:t>
      </w:r>
      <w:proofErr w:type="spellStart"/>
      <w:r w:rsidR="00DD586C" w:rsidRPr="00DD586C">
        <w:rPr>
          <w:rFonts w:ascii="Tahoma" w:hAnsi="Tahoma" w:cs="Tahoma"/>
        </w:rPr>
        <w:t>Jagošová</w:t>
      </w:r>
      <w:proofErr w:type="spellEnd"/>
      <w:r w:rsidR="00DD586C">
        <w:rPr>
          <w:rFonts w:ascii="Tahoma" w:hAnsi="Tahoma" w:cs="Tahoma"/>
        </w:rPr>
        <w:t xml:space="preserve"> (</w:t>
      </w:r>
      <w:r w:rsidR="00DD586C" w:rsidRPr="00DD586C">
        <w:rPr>
          <w:rFonts w:ascii="Tahoma" w:hAnsi="Tahoma" w:cs="Tahoma"/>
        </w:rPr>
        <w:t>Institut für Archäologie und Museologie, Masaryk Universität Brünn</w:t>
      </w:r>
      <w:r w:rsidR="00DD586C">
        <w:rPr>
          <w:rFonts w:ascii="Tahoma" w:hAnsi="Tahoma" w:cs="Tahoma"/>
        </w:rPr>
        <w:t xml:space="preserve"> – „</w:t>
      </w:r>
      <w:r w:rsidR="00DD586C" w:rsidRPr="00DD586C">
        <w:rPr>
          <w:rFonts w:ascii="Tahoma" w:hAnsi="Tahoma" w:cs="Tahoma"/>
        </w:rPr>
        <w:t>Rahmenbedingungen für partizipative Museen in der Tschechischen Republik</w:t>
      </w:r>
      <w:r w:rsidR="00DD586C">
        <w:rPr>
          <w:rFonts w:ascii="Tahoma" w:hAnsi="Tahoma" w:cs="Tahoma"/>
        </w:rPr>
        <w:t>“).</w:t>
      </w:r>
    </w:p>
    <w:p w14:paraId="385FECF7" w14:textId="345B8349" w:rsidR="00DD586C" w:rsidRDefault="00DD586C" w:rsidP="00DD586C">
      <w:pPr>
        <w:spacing w:after="0" w:line="240" w:lineRule="auto"/>
        <w:ind w:right="-142"/>
        <w:rPr>
          <w:rFonts w:ascii="Tahoma" w:hAnsi="Tahoma" w:cs="Tahoma"/>
        </w:rPr>
      </w:pPr>
      <w:r>
        <w:rPr>
          <w:rFonts w:ascii="Tahoma" w:hAnsi="Tahoma" w:cs="Tahoma"/>
        </w:rPr>
        <w:t xml:space="preserve">Beiträge aus Niederösterreich widmen sich </w:t>
      </w:r>
      <w:r w:rsidR="00C9416C">
        <w:rPr>
          <w:rFonts w:ascii="Tahoma" w:hAnsi="Tahoma" w:cs="Tahoma"/>
        </w:rPr>
        <w:t xml:space="preserve">Themen wie </w:t>
      </w:r>
      <w:r>
        <w:rPr>
          <w:rFonts w:ascii="Tahoma" w:hAnsi="Tahoma" w:cs="Tahoma"/>
        </w:rPr>
        <w:t>„</w:t>
      </w:r>
      <w:r w:rsidRPr="00DD586C">
        <w:rPr>
          <w:rFonts w:ascii="Tahoma" w:hAnsi="Tahoma" w:cs="Tahoma"/>
        </w:rPr>
        <w:t>Mit Herz, Hirn und Hand. Theatrale Kulturvermittlung im Museum</w:t>
      </w:r>
      <w:r>
        <w:rPr>
          <w:rFonts w:ascii="Tahoma" w:hAnsi="Tahoma" w:cs="Tahoma"/>
        </w:rPr>
        <w:t>“ (</w:t>
      </w:r>
      <w:r w:rsidRPr="00DD586C">
        <w:rPr>
          <w:rFonts w:ascii="Tahoma" w:hAnsi="Tahoma" w:cs="Tahoma"/>
        </w:rPr>
        <w:t>Eveline Klein, Museum St. Peter an der Sperr, Wiener Neustadt</w:t>
      </w:r>
      <w:r>
        <w:rPr>
          <w:rFonts w:ascii="Tahoma" w:hAnsi="Tahoma" w:cs="Tahoma"/>
        </w:rPr>
        <w:t>), „</w:t>
      </w:r>
      <w:r w:rsidRPr="00DD586C">
        <w:rPr>
          <w:rFonts w:ascii="Tahoma" w:hAnsi="Tahoma" w:cs="Tahoma"/>
        </w:rPr>
        <w:t xml:space="preserve">Virtuell wird Realität. Das </w:t>
      </w:r>
      <w:proofErr w:type="spellStart"/>
      <w:r w:rsidRPr="00DD586C">
        <w:rPr>
          <w:rFonts w:ascii="Tahoma" w:hAnsi="Tahoma" w:cs="Tahoma"/>
        </w:rPr>
        <w:t>Virtulleum</w:t>
      </w:r>
      <w:proofErr w:type="spellEnd"/>
      <w:r w:rsidRPr="00DD586C">
        <w:rPr>
          <w:rFonts w:ascii="Tahoma" w:hAnsi="Tahoma" w:cs="Tahoma"/>
        </w:rPr>
        <w:t xml:space="preserve"> in Tulln</w:t>
      </w:r>
      <w:r>
        <w:rPr>
          <w:rFonts w:ascii="Tahoma" w:hAnsi="Tahoma" w:cs="Tahoma"/>
        </w:rPr>
        <w:t>“ (</w:t>
      </w:r>
      <w:r w:rsidRPr="00DD586C">
        <w:rPr>
          <w:rFonts w:ascii="Tahoma" w:hAnsi="Tahoma" w:cs="Tahoma"/>
        </w:rPr>
        <w:t xml:space="preserve">Isabelle Blanc, </w:t>
      </w:r>
      <w:proofErr w:type="spellStart"/>
      <w:r w:rsidRPr="00DD586C">
        <w:rPr>
          <w:rFonts w:ascii="Tahoma" w:hAnsi="Tahoma" w:cs="Tahoma"/>
        </w:rPr>
        <w:t>Toikoi</w:t>
      </w:r>
      <w:proofErr w:type="spellEnd"/>
      <w:r>
        <w:rPr>
          <w:rFonts w:ascii="Tahoma" w:hAnsi="Tahoma" w:cs="Tahoma"/>
        </w:rPr>
        <w:t>), „</w:t>
      </w:r>
      <w:r w:rsidRPr="00DD586C">
        <w:rPr>
          <w:rFonts w:ascii="Tahoma" w:hAnsi="Tahoma" w:cs="Tahoma"/>
        </w:rPr>
        <w:t>Museumsmenschen im Chat: Museumsgründer erzählen</w:t>
      </w:r>
      <w:r>
        <w:rPr>
          <w:rFonts w:ascii="Tahoma" w:hAnsi="Tahoma" w:cs="Tahoma"/>
        </w:rPr>
        <w:t>“ (</w:t>
      </w:r>
      <w:r w:rsidRPr="00DD586C">
        <w:rPr>
          <w:rFonts w:ascii="Tahoma" w:hAnsi="Tahoma" w:cs="Tahoma"/>
        </w:rPr>
        <w:t xml:space="preserve">Ulrike Scholda, </w:t>
      </w:r>
      <w:proofErr w:type="spellStart"/>
      <w:r w:rsidRPr="00DD586C">
        <w:rPr>
          <w:rFonts w:ascii="Tahoma" w:hAnsi="Tahoma" w:cs="Tahoma"/>
        </w:rPr>
        <w:t>Rollettmuseum</w:t>
      </w:r>
      <w:proofErr w:type="spellEnd"/>
      <w:r w:rsidRPr="00DD586C">
        <w:rPr>
          <w:rFonts w:ascii="Tahoma" w:hAnsi="Tahoma" w:cs="Tahoma"/>
        </w:rPr>
        <w:t xml:space="preserve"> Baden</w:t>
      </w:r>
      <w:r>
        <w:rPr>
          <w:rFonts w:ascii="Tahoma" w:hAnsi="Tahoma" w:cs="Tahoma"/>
        </w:rPr>
        <w:t>) und „</w:t>
      </w:r>
      <w:r w:rsidRPr="00DD586C">
        <w:rPr>
          <w:rFonts w:ascii="Tahoma" w:hAnsi="Tahoma" w:cs="Tahoma"/>
        </w:rPr>
        <w:t>#</w:t>
      </w:r>
      <w:proofErr w:type="spellStart"/>
      <w:r w:rsidRPr="00DD586C">
        <w:rPr>
          <w:rFonts w:ascii="Tahoma" w:hAnsi="Tahoma" w:cs="Tahoma"/>
        </w:rPr>
        <w:t>MyExhibition</w:t>
      </w:r>
      <w:proofErr w:type="spellEnd"/>
      <w:r w:rsidRPr="00DD586C">
        <w:rPr>
          <w:rFonts w:ascii="Tahoma" w:hAnsi="Tahoma" w:cs="Tahoma"/>
        </w:rPr>
        <w:t>. Vom Forschungsprojekt zur Ausstellung und zur VR-</w:t>
      </w:r>
      <w:proofErr w:type="spellStart"/>
      <w:r w:rsidRPr="00DD586C">
        <w:rPr>
          <w:rFonts w:ascii="Tahoma" w:hAnsi="Tahoma" w:cs="Tahoma"/>
        </w:rPr>
        <w:t>Vermittlungsapp</w:t>
      </w:r>
      <w:proofErr w:type="spellEnd"/>
      <w:r>
        <w:rPr>
          <w:rFonts w:ascii="Tahoma" w:hAnsi="Tahoma" w:cs="Tahoma"/>
        </w:rPr>
        <w:t>“ (</w:t>
      </w:r>
      <w:r w:rsidRPr="00DD586C">
        <w:rPr>
          <w:rFonts w:ascii="Tahoma" w:hAnsi="Tahoma" w:cs="Tahoma"/>
        </w:rPr>
        <w:t>Matthias Pacher, Museum Niederösterreich</w:t>
      </w:r>
      <w:r>
        <w:rPr>
          <w:rFonts w:ascii="Tahoma" w:hAnsi="Tahoma" w:cs="Tahoma"/>
        </w:rPr>
        <w:t>).</w:t>
      </w:r>
    </w:p>
    <w:p w14:paraId="799E3E73" w14:textId="77777777" w:rsidR="005367D4" w:rsidRDefault="005367D4" w:rsidP="005367D4">
      <w:pPr>
        <w:spacing w:after="0" w:line="240" w:lineRule="auto"/>
        <w:ind w:right="-142"/>
        <w:rPr>
          <w:rFonts w:ascii="Tahoma" w:hAnsi="Tahoma" w:cs="Tahoma"/>
        </w:rPr>
      </w:pPr>
    </w:p>
    <w:p w14:paraId="2312F396" w14:textId="226F51E4" w:rsidR="009E4BE7" w:rsidRPr="00CD7FF7" w:rsidRDefault="00C9416C" w:rsidP="004D123C">
      <w:pPr>
        <w:spacing w:after="0" w:line="240" w:lineRule="auto"/>
        <w:ind w:right="-142"/>
        <w:rPr>
          <w:rFonts w:ascii="Tahoma" w:hAnsi="Tahoma" w:cs="Tahoma"/>
        </w:rPr>
      </w:pPr>
      <w:r w:rsidRPr="00CD7FF7">
        <w:rPr>
          <w:rFonts w:ascii="Tahoma" w:hAnsi="Tahoma" w:cs="Tahoma"/>
        </w:rPr>
        <w:t xml:space="preserve">Die Online-Konferenz wird </w:t>
      </w:r>
      <w:r w:rsidR="009D37BA" w:rsidRPr="00CD7FF7">
        <w:rPr>
          <w:rFonts w:ascii="Tahoma" w:hAnsi="Tahoma" w:cs="Tahoma"/>
        </w:rPr>
        <w:t xml:space="preserve">von Landeshauptfrau Johanna Mikl-Leitner </w:t>
      </w:r>
      <w:r w:rsidRPr="00CD7FF7">
        <w:rPr>
          <w:rFonts w:ascii="Tahoma" w:hAnsi="Tahoma" w:cs="Tahoma"/>
        </w:rPr>
        <w:t xml:space="preserve">eröffnet. Grußworte kommen von </w:t>
      </w:r>
      <w:proofErr w:type="spellStart"/>
      <w:r w:rsidRPr="00CD7FF7">
        <w:rPr>
          <w:rFonts w:ascii="Tahoma" w:hAnsi="Tahoma" w:cs="Tahoma"/>
        </w:rPr>
        <w:t>Vítězslav</w:t>
      </w:r>
      <w:proofErr w:type="spellEnd"/>
      <w:r w:rsidRPr="00CD7FF7">
        <w:rPr>
          <w:rFonts w:ascii="Tahoma" w:hAnsi="Tahoma" w:cs="Tahoma"/>
        </w:rPr>
        <w:t xml:space="preserve"> </w:t>
      </w:r>
      <w:proofErr w:type="spellStart"/>
      <w:r w:rsidRPr="00CD7FF7">
        <w:rPr>
          <w:rFonts w:ascii="Tahoma" w:hAnsi="Tahoma" w:cs="Tahoma"/>
        </w:rPr>
        <w:t>Schrek</w:t>
      </w:r>
      <w:proofErr w:type="spellEnd"/>
      <w:r w:rsidRPr="00CD7FF7">
        <w:rPr>
          <w:rFonts w:ascii="Tahoma" w:hAnsi="Tahoma" w:cs="Tahoma"/>
        </w:rPr>
        <w:t xml:space="preserve"> (Kreishauptmann des Kreises </w:t>
      </w:r>
      <w:proofErr w:type="spellStart"/>
      <w:r w:rsidRPr="00CD7FF7">
        <w:rPr>
          <w:rFonts w:ascii="Tahoma" w:hAnsi="Tahoma" w:cs="Tahoma"/>
        </w:rPr>
        <w:t>Vysočina</w:t>
      </w:r>
      <w:proofErr w:type="spellEnd"/>
      <w:r w:rsidRPr="00CD7FF7">
        <w:rPr>
          <w:rFonts w:ascii="Tahoma" w:hAnsi="Tahoma" w:cs="Tahoma"/>
        </w:rPr>
        <w:t xml:space="preserve">), Jan </w:t>
      </w:r>
      <w:proofErr w:type="spellStart"/>
      <w:r w:rsidRPr="00CD7FF7">
        <w:rPr>
          <w:rFonts w:ascii="Tahoma" w:hAnsi="Tahoma" w:cs="Tahoma"/>
        </w:rPr>
        <w:t>Grolich</w:t>
      </w:r>
      <w:proofErr w:type="spellEnd"/>
      <w:r w:rsidRPr="00CD7FF7">
        <w:rPr>
          <w:rFonts w:ascii="Tahoma" w:hAnsi="Tahoma" w:cs="Tahoma"/>
        </w:rPr>
        <w:t xml:space="preserve"> (Kreishauptmann des Kreises Südmähren), Pavel </w:t>
      </w:r>
      <w:proofErr w:type="spellStart"/>
      <w:r w:rsidRPr="00CD7FF7">
        <w:rPr>
          <w:rFonts w:ascii="Tahoma" w:hAnsi="Tahoma" w:cs="Tahoma"/>
        </w:rPr>
        <w:t>Hroch</w:t>
      </w:r>
      <w:proofErr w:type="spellEnd"/>
      <w:r w:rsidRPr="00CD7FF7">
        <w:rPr>
          <w:rFonts w:ascii="Tahoma" w:hAnsi="Tahoma" w:cs="Tahoma"/>
        </w:rPr>
        <w:t xml:space="preserve"> (Kreishauptmann-Stellvertreter des Kreises Südböhmen für den Bereich Kultur und Kulturerbe), Hermann </w:t>
      </w:r>
      <w:proofErr w:type="spellStart"/>
      <w:r w:rsidRPr="00CD7FF7">
        <w:rPr>
          <w:rFonts w:ascii="Tahoma" w:hAnsi="Tahoma" w:cs="Tahoma"/>
        </w:rPr>
        <w:t>Dikowitsch</w:t>
      </w:r>
      <w:proofErr w:type="spellEnd"/>
      <w:r w:rsidRPr="00CD7FF7">
        <w:rPr>
          <w:rFonts w:ascii="Tahoma" w:hAnsi="Tahoma" w:cs="Tahoma"/>
        </w:rPr>
        <w:t xml:space="preserve"> (Amt der NÖ Landesregierung, Leiter der Gruppe Kultur, Wissenschaft und Unterricht) und Martin Lammerhuber (Geschäftsführer </w:t>
      </w:r>
      <w:proofErr w:type="gramStart"/>
      <w:r w:rsidRPr="00CD7FF7">
        <w:rPr>
          <w:rFonts w:ascii="Tahoma" w:hAnsi="Tahoma" w:cs="Tahoma"/>
        </w:rPr>
        <w:t>Kultur.Region.Niederösterreich</w:t>
      </w:r>
      <w:proofErr w:type="gramEnd"/>
      <w:r w:rsidRPr="00CD7FF7">
        <w:rPr>
          <w:rFonts w:ascii="Tahoma" w:hAnsi="Tahoma" w:cs="Tahoma"/>
        </w:rPr>
        <w:t xml:space="preserve">). </w:t>
      </w:r>
      <w:r w:rsidR="009E4BE7" w:rsidRPr="00CD7FF7">
        <w:rPr>
          <w:rFonts w:ascii="Tahoma" w:hAnsi="Tahoma" w:cs="Tahoma"/>
        </w:rPr>
        <w:t>Der Museumstag wird vom Museumsmanagement Niederösterreich mit Geschäftsführerin Ulrike Vitovec veranstaltet.</w:t>
      </w:r>
    </w:p>
    <w:p w14:paraId="03775C26" w14:textId="77777777" w:rsidR="004D123C" w:rsidRPr="00CD7FF7" w:rsidRDefault="004D123C" w:rsidP="004D123C">
      <w:pPr>
        <w:spacing w:after="0" w:line="240" w:lineRule="auto"/>
        <w:ind w:right="-142"/>
        <w:rPr>
          <w:rFonts w:ascii="Tahoma" w:hAnsi="Tahoma" w:cs="Tahoma"/>
        </w:rPr>
      </w:pPr>
    </w:p>
    <w:p w14:paraId="191E2BCD" w14:textId="77777777" w:rsidR="00CD7FF7" w:rsidRDefault="00CD7F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016A0562" w14:textId="77777777" w:rsidR="00CD7FF7" w:rsidRDefault="00CD7FF7" w:rsidP="004D123C">
      <w:pPr>
        <w:spacing w:after="0" w:line="240" w:lineRule="auto"/>
        <w:ind w:left="284" w:right="-142" w:hanging="284"/>
        <w:rPr>
          <w:rFonts w:ascii="Tahoma" w:hAnsi="Tahoma" w:cs="Tahoma"/>
          <w:b/>
        </w:rPr>
      </w:pPr>
    </w:p>
    <w:p w14:paraId="1F36D0E0" w14:textId="77777777" w:rsidR="00CD7FF7" w:rsidRDefault="00CD7FF7" w:rsidP="004D123C">
      <w:pPr>
        <w:spacing w:after="0" w:line="240" w:lineRule="auto"/>
        <w:ind w:left="284" w:right="-142" w:hanging="284"/>
        <w:rPr>
          <w:rFonts w:ascii="Tahoma" w:hAnsi="Tahoma" w:cs="Tahoma"/>
          <w:b/>
        </w:rPr>
      </w:pPr>
    </w:p>
    <w:p w14:paraId="1516CD63" w14:textId="5B5D23E4" w:rsidR="004D123C" w:rsidRPr="00D63662" w:rsidRDefault="004D123C" w:rsidP="004D123C">
      <w:pPr>
        <w:spacing w:after="0" w:line="240" w:lineRule="auto"/>
        <w:ind w:left="284" w:right="-142" w:hanging="284"/>
        <w:rPr>
          <w:rFonts w:ascii="Tahoma" w:hAnsi="Tahoma" w:cs="Tahoma"/>
          <w:b/>
        </w:rPr>
      </w:pPr>
      <w:r w:rsidRPr="00D63662">
        <w:rPr>
          <w:rFonts w:ascii="Tahoma" w:hAnsi="Tahoma" w:cs="Tahoma"/>
          <w:b/>
        </w:rPr>
        <w:t>Information</w:t>
      </w:r>
      <w:r>
        <w:rPr>
          <w:rFonts w:ascii="Tahoma" w:hAnsi="Tahoma" w:cs="Tahoma"/>
          <w:b/>
        </w:rPr>
        <w:t>en auf einen Blick</w:t>
      </w:r>
      <w:r w:rsidRPr="00D63662">
        <w:rPr>
          <w:rFonts w:ascii="Tahoma" w:hAnsi="Tahoma" w:cs="Tahoma"/>
          <w:b/>
        </w:rPr>
        <w:t>:</w:t>
      </w:r>
    </w:p>
    <w:p w14:paraId="26D20F8E" w14:textId="13B64022" w:rsidR="004D123C" w:rsidRDefault="004D123C" w:rsidP="004D123C">
      <w:pPr>
        <w:pStyle w:val="Listenabsatz"/>
        <w:numPr>
          <w:ilvl w:val="0"/>
          <w:numId w:val="1"/>
        </w:numPr>
        <w:spacing w:after="0" w:line="240" w:lineRule="auto"/>
        <w:ind w:left="426" w:right="-142"/>
        <w:rPr>
          <w:rFonts w:ascii="Tahoma" w:hAnsi="Tahoma" w:cs="Tahoma"/>
        </w:rPr>
      </w:pPr>
      <w:r w:rsidRPr="00D63662">
        <w:rPr>
          <w:rFonts w:ascii="Tahoma" w:hAnsi="Tahoma" w:cs="Tahoma"/>
        </w:rPr>
        <w:t>Niederösterreichisch</w:t>
      </w:r>
      <w:r w:rsidR="00BE400F">
        <w:rPr>
          <w:rFonts w:ascii="Tahoma" w:hAnsi="Tahoma" w:cs="Tahoma"/>
        </w:rPr>
        <w:t>-Tschechisch</w:t>
      </w:r>
      <w:r w:rsidRPr="00D63662">
        <w:rPr>
          <w:rFonts w:ascii="Tahoma" w:hAnsi="Tahoma" w:cs="Tahoma"/>
        </w:rPr>
        <w:t xml:space="preserve">er Museumstag, organisiert vom Museumsmanagement </w:t>
      </w:r>
      <w:r>
        <w:rPr>
          <w:rFonts w:ascii="Tahoma" w:hAnsi="Tahoma" w:cs="Tahoma"/>
        </w:rPr>
        <w:t>N</w:t>
      </w:r>
      <w:r w:rsidR="0090242B">
        <w:rPr>
          <w:rFonts w:ascii="Tahoma" w:hAnsi="Tahoma" w:cs="Tahoma"/>
        </w:rPr>
        <w:t>iederösterreich</w:t>
      </w:r>
      <w:r w:rsidR="00BE400F">
        <w:rPr>
          <w:rFonts w:ascii="Tahoma" w:hAnsi="Tahoma" w:cs="Tahoma"/>
        </w:rPr>
        <w:t xml:space="preserve"> mit </w:t>
      </w:r>
      <w:r w:rsidR="00BE400F" w:rsidRPr="005367D4">
        <w:rPr>
          <w:rFonts w:ascii="Tahoma" w:hAnsi="Tahoma" w:cs="Tahoma"/>
        </w:rPr>
        <w:t xml:space="preserve">Partnern aus Südböhmen, </w:t>
      </w:r>
      <w:proofErr w:type="spellStart"/>
      <w:r w:rsidR="00BE400F" w:rsidRPr="005367D4">
        <w:rPr>
          <w:rFonts w:ascii="Tahoma" w:hAnsi="Tahoma" w:cs="Tahoma"/>
        </w:rPr>
        <w:t>Vysocina</w:t>
      </w:r>
      <w:proofErr w:type="spellEnd"/>
      <w:r w:rsidR="00BE400F" w:rsidRPr="005367D4">
        <w:rPr>
          <w:rFonts w:ascii="Tahoma" w:hAnsi="Tahoma" w:cs="Tahoma"/>
        </w:rPr>
        <w:t xml:space="preserve"> und Südmähren</w:t>
      </w:r>
      <w:r w:rsidR="00BE400F">
        <w:rPr>
          <w:rFonts w:ascii="Tahoma" w:hAnsi="Tahoma" w:cs="Tahoma"/>
        </w:rPr>
        <w:t>, i</w:t>
      </w:r>
      <w:r w:rsidR="00BE400F" w:rsidRPr="005367D4">
        <w:rPr>
          <w:rFonts w:ascii="Tahoma" w:hAnsi="Tahoma" w:cs="Tahoma"/>
        </w:rPr>
        <w:t>m Rahmen des Interreg-Projekts I-Cult</w:t>
      </w:r>
    </w:p>
    <w:p w14:paraId="63AB8417" w14:textId="10FDBEA0" w:rsidR="004D123C" w:rsidRPr="00BE400F" w:rsidRDefault="00BE400F" w:rsidP="00314F06">
      <w:pPr>
        <w:pStyle w:val="Listenabsatz"/>
        <w:numPr>
          <w:ilvl w:val="0"/>
          <w:numId w:val="1"/>
        </w:numPr>
        <w:spacing w:after="0" w:line="240" w:lineRule="auto"/>
        <w:ind w:left="426" w:right="-142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BE400F">
        <w:rPr>
          <w:rFonts w:ascii="Tahoma" w:hAnsi="Tahoma" w:cs="Tahoma"/>
        </w:rPr>
        <w:t xml:space="preserve">weisprachige Online-Konferenz (Deutsch/Tschechisch) zum Thema: „Relevante Orte in der Region: Museen bewegen!“ am </w:t>
      </w:r>
      <w:r w:rsidR="00B82768" w:rsidRPr="00BE400F">
        <w:rPr>
          <w:rFonts w:ascii="Tahoma" w:hAnsi="Tahoma" w:cs="Tahoma"/>
        </w:rPr>
        <w:t>1</w:t>
      </w:r>
      <w:r w:rsidRPr="00BE400F">
        <w:rPr>
          <w:rFonts w:ascii="Tahoma" w:hAnsi="Tahoma" w:cs="Tahoma"/>
        </w:rPr>
        <w:t>9</w:t>
      </w:r>
      <w:r w:rsidR="00B82768" w:rsidRPr="00BE400F">
        <w:rPr>
          <w:rFonts w:ascii="Tahoma" w:hAnsi="Tahoma" w:cs="Tahoma"/>
        </w:rPr>
        <w:t>.</w:t>
      </w:r>
      <w:r w:rsidR="004D123C" w:rsidRPr="00BE400F">
        <w:rPr>
          <w:rFonts w:ascii="Tahoma" w:hAnsi="Tahoma" w:cs="Tahoma"/>
        </w:rPr>
        <w:t xml:space="preserve"> März 20</w:t>
      </w:r>
      <w:r w:rsidR="00B82768" w:rsidRPr="00BE400F">
        <w:rPr>
          <w:rFonts w:ascii="Tahoma" w:hAnsi="Tahoma" w:cs="Tahoma"/>
        </w:rPr>
        <w:t>2</w:t>
      </w:r>
      <w:r w:rsidRPr="00BE400F">
        <w:rPr>
          <w:rFonts w:ascii="Tahoma" w:hAnsi="Tahoma" w:cs="Tahoma"/>
        </w:rPr>
        <w:t>1</w:t>
      </w:r>
    </w:p>
    <w:p w14:paraId="3A7D634B" w14:textId="28C17737" w:rsidR="004D123C" w:rsidRPr="008F2C3C" w:rsidRDefault="00BE400F" w:rsidP="00805541">
      <w:pPr>
        <w:pStyle w:val="Listenabsatz"/>
        <w:numPr>
          <w:ilvl w:val="0"/>
          <w:numId w:val="1"/>
        </w:numPr>
        <w:spacing w:after="0" w:line="240" w:lineRule="auto"/>
        <w:ind w:left="426" w:right="-142"/>
        <w:rPr>
          <w:rFonts w:ascii="Tahoma" w:hAnsi="Tahoma" w:cs="Tahoma"/>
        </w:rPr>
      </w:pPr>
      <w:r>
        <w:rPr>
          <w:rFonts w:ascii="Tahoma" w:hAnsi="Tahoma" w:cs="Tahoma"/>
        </w:rPr>
        <w:t>Programm und Anmeldung auf</w:t>
      </w:r>
      <w:r w:rsidR="004D123C" w:rsidRPr="008F2C3C">
        <w:rPr>
          <w:rFonts w:ascii="Tahoma" w:hAnsi="Tahoma" w:cs="Tahoma"/>
        </w:rPr>
        <w:t xml:space="preserve"> </w:t>
      </w:r>
      <w:hyperlink r:id="rId9" w:history="1">
        <w:r w:rsidR="00223DAC" w:rsidRPr="00623A04">
          <w:rPr>
            <w:rStyle w:val="Hyperlink"/>
            <w:rFonts w:ascii="Tahoma" w:hAnsi="Tahoma" w:cs="Tahoma"/>
          </w:rPr>
          <w:t>www.noemuseen.at/museumstag</w:t>
        </w:r>
      </w:hyperlink>
      <w:r>
        <w:rPr>
          <w:rFonts w:ascii="Tahoma" w:hAnsi="Tahoma" w:cs="Tahoma"/>
        </w:rPr>
        <w:t>, Teilnahme gratis</w:t>
      </w:r>
    </w:p>
    <w:p w14:paraId="7756FD86" w14:textId="17732BBE" w:rsidR="004D123C" w:rsidRPr="00FF701D" w:rsidRDefault="004D123C" w:rsidP="004D123C">
      <w:pPr>
        <w:pStyle w:val="Listenabsatz"/>
        <w:numPr>
          <w:ilvl w:val="0"/>
          <w:numId w:val="1"/>
        </w:numPr>
        <w:spacing w:after="0" w:line="240" w:lineRule="auto"/>
        <w:ind w:left="426" w:right="-142"/>
        <w:rPr>
          <w:rFonts w:ascii="Tahoma" w:hAnsi="Tahoma" w:cs="Tahoma"/>
        </w:rPr>
      </w:pPr>
      <w:r w:rsidRPr="00FF701D">
        <w:rPr>
          <w:rFonts w:ascii="Tahoma" w:hAnsi="Tahoma" w:cs="Tahoma"/>
        </w:rPr>
        <w:t xml:space="preserve">Pressetext und </w:t>
      </w:r>
      <w:r w:rsidR="009E4BE7">
        <w:rPr>
          <w:rFonts w:ascii="Tahoma" w:hAnsi="Tahoma" w:cs="Tahoma"/>
        </w:rPr>
        <w:t>Detailprogramm</w:t>
      </w:r>
      <w:r w:rsidRPr="00FF701D">
        <w:rPr>
          <w:rFonts w:ascii="Tahoma" w:hAnsi="Tahoma" w:cs="Tahoma"/>
        </w:rPr>
        <w:t xml:space="preserve">: </w:t>
      </w:r>
      <w:hyperlink r:id="rId10" w:history="1">
        <w:r w:rsidRPr="00FF701D">
          <w:rPr>
            <w:rStyle w:val="Hyperlink"/>
            <w:rFonts w:ascii="Tahoma" w:hAnsi="Tahoma" w:cs="Tahoma"/>
          </w:rPr>
          <w:t>www.noemuseen.at/presse</w:t>
        </w:r>
      </w:hyperlink>
    </w:p>
    <w:p w14:paraId="5F48F03E" w14:textId="1E2128C1" w:rsidR="00635F53" w:rsidRDefault="00635F53" w:rsidP="00D63662">
      <w:pPr>
        <w:spacing w:after="0" w:line="240" w:lineRule="auto"/>
        <w:ind w:right="-142"/>
        <w:rPr>
          <w:rFonts w:ascii="Tahoma" w:hAnsi="Tahoma" w:cs="Tahoma"/>
        </w:rPr>
      </w:pPr>
    </w:p>
    <w:p w14:paraId="79252E54" w14:textId="77777777" w:rsidR="00CD7FF7" w:rsidRDefault="00CD7FF7" w:rsidP="00D63662">
      <w:pPr>
        <w:spacing w:after="0" w:line="240" w:lineRule="auto"/>
        <w:ind w:right="-142"/>
        <w:rPr>
          <w:rFonts w:ascii="Tahoma" w:hAnsi="Tahoma" w:cs="Tahoma"/>
        </w:rPr>
      </w:pPr>
    </w:p>
    <w:p w14:paraId="0C357064" w14:textId="77777777" w:rsidR="008F2C3C" w:rsidRDefault="008F2C3C" w:rsidP="00D63662">
      <w:pPr>
        <w:spacing w:after="0" w:line="240" w:lineRule="auto"/>
        <w:ind w:right="-142"/>
        <w:rPr>
          <w:rFonts w:ascii="Tahoma" w:hAnsi="Tahoma" w:cs="Tahoma"/>
        </w:rPr>
      </w:pPr>
    </w:p>
    <w:p w14:paraId="79255516" w14:textId="61FF31B4" w:rsidR="00D63662" w:rsidRPr="007F439D" w:rsidRDefault="002612E7" w:rsidP="00D63662">
      <w:pPr>
        <w:spacing w:after="0" w:line="240" w:lineRule="auto"/>
        <w:ind w:righ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D63662" w:rsidRPr="007F439D">
        <w:rPr>
          <w:rFonts w:ascii="Tahoma" w:hAnsi="Tahoma" w:cs="Tahoma"/>
          <w:sz w:val="20"/>
          <w:szCs w:val="20"/>
        </w:rPr>
        <w:t>März 20</w:t>
      </w:r>
      <w:r w:rsidR="00B82768">
        <w:rPr>
          <w:rFonts w:ascii="Tahoma" w:hAnsi="Tahoma" w:cs="Tahoma"/>
          <w:sz w:val="20"/>
          <w:szCs w:val="20"/>
        </w:rPr>
        <w:t>2</w:t>
      </w:r>
      <w:r w:rsidR="00BE400F">
        <w:rPr>
          <w:rFonts w:ascii="Tahoma" w:hAnsi="Tahoma" w:cs="Tahoma"/>
          <w:sz w:val="20"/>
          <w:szCs w:val="20"/>
        </w:rPr>
        <w:t>1</w:t>
      </w:r>
    </w:p>
    <w:p w14:paraId="119F8A36" w14:textId="77777777" w:rsidR="00223DAC" w:rsidRPr="00DE4C48" w:rsidRDefault="00223DAC" w:rsidP="00223DA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E4C48">
        <w:rPr>
          <w:rFonts w:ascii="Tahoma" w:hAnsi="Tahoma" w:cs="Tahoma"/>
          <w:sz w:val="20"/>
          <w:szCs w:val="20"/>
        </w:rPr>
        <w:t xml:space="preserve">Rückfragen: </w:t>
      </w:r>
    </w:p>
    <w:p w14:paraId="5B4765BF" w14:textId="4C9030E6" w:rsidR="00223DAC" w:rsidRPr="00DE4C48" w:rsidRDefault="00223DAC" w:rsidP="00223D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4C48">
        <w:rPr>
          <w:rFonts w:ascii="Tahoma" w:hAnsi="Tahoma" w:cs="Tahoma"/>
          <w:sz w:val="20"/>
          <w:szCs w:val="20"/>
        </w:rPr>
        <w:t>Museumsmanagement Niederösterreich GmbH</w:t>
      </w:r>
      <w:r>
        <w:rPr>
          <w:rFonts w:ascii="Tahoma" w:hAnsi="Tahoma" w:cs="Tahoma"/>
          <w:sz w:val="20"/>
          <w:szCs w:val="20"/>
        </w:rPr>
        <w:t xml:space="preserve">, </w:t>
      </w:r>
      <w:r w:rsidRPr="00DE4C48">
        <w:rPr>
          <w:rFonts w:ascii="Tahoma" w:hAnsi="Tahoma" w:cs="Tahoma"/>
          <w:sz w:val="20"/>
          <w:szCs w:val="20"/>
        </w:rPr>
        <w:t>Karin Böhm</w:t>
      </w:r>
      <w:r>
        <w:rPr>
          <w:rFonts w:ascii="Tahoma" w:hAnsi="Tahoma" w:cs="Tahoma"/>
          <w:sz w:val="20"/>
          <w:szCs w:val="20"/>
        </w:rPr>
        <w:t xml:space="preserve">, </w:t>
      </w:r>
      <w:r w:rsidRPr="00DE4C48">
        <w:rPr>
          <w:rFonts w:ascii="Tahoma" w:hAnsi="Tahoma" w:cs="Tahoma"/>
          <w:sz w:val="20"/>
          <w:szCs w:val="20"/>
        </w:rPr>
        <w:t>Neue Herrengasse 10, 3100 St. Pölten</w:t>
      </w:r>
    </w:p>
    <w:p w14:paraId="5D1733BD" w14:textId="3DDD0DC8" w:rsidR="00223DAC" w:rsidRDefault="00223DAC" w:rsidP="00223D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4C48">
        <w:rPr>
          <w:rFonts w:ascii="Tahoma" w:hAnsi="Tahoma" w:cs="Tahoma"/>
          <w:sz w:val="20"/>
          <w:szCs w:val="20"/>
        </w:rPr>
        <w:t xml:space="preserve">Tel. 02742 90666 6123, </w:t>
      </w:r>
      <w:hyperlink r:id="rId11" w:history="1">
        <w:r w:rsidR="00F72104" w:rsidRPr="00261DCB">
          <w:rPr>
            <w:rStyle w:val="Hyperlink"/>
            <w:rFonts w:ascii="Tahoma" w:hAnsi="Tahoma" w:cs="Tahoma"/>
            <w:sz w:val="20"/>
            <w:szCs w:val="20"/>
          </w:rPr>
          <w:t>karin.boehm@noemuseen.at</w:t>
        </w:r>
      </w:hyperlink>
      <w:r w:rsidRPr="00DE4C48">
        <w:rPr>
          <w:rFonts w:ascii="Tahoma" w:hAnsi="Tahoma" w:cs="Tahoma"/>
          <w:sz w:val="20"/>
          <w:szCs w:val="20"/>
        </w:rPr>
        <w:t xml:space="preserve">, </w:t>
      </w:r>
      <w:hyperlink r:id="rId12" w:history="1">
        <w:r w:rsidR="00F72104" w:rsidRPr="00261DCB">
          <w:rPr>
            <w:rStyle w:val="Hyperlink"/>
            <w:rFonts w:ascii="Tahoma" w:hAnsi="Tahoma" w:cs="Tahoma"/>
            <w:sz w:val="20"/>
            <w:szCs w:val="20"/>
          </w:rPr>
          <w:t>www.noemuseen.at</w:t>
        </w:r>
      </w:hyperlink>
      <w:r w:rsidR="00043F70">
        <w:rPr>
          <w:rFonts w:ascii="Tahoma" w:hAnsi="Tahoma" w:cs="Tahoma"/>
          <w:sz w:val="20"/>
          <w:szCs w:val="20"/>
        </w:rPr>
        <w:t xml:space="preserve">, </w:t>
      </w:r>
      <w:hyperlink r:id="rId13" w:history="1">
        <w:r w:rsidR="00F72104" w:rsidRPr="00261DCB">
          <w:rPr>
            <w:rStyle w:val="Hyperlink"/>
            <w:rFonts w:ascii="Tahoma" w:hAnsi="Tahoma" w:cs="Tahoma"/>
            <w:sz w:val="20"/>
            <w:szCs w:val="20"/>
          </w:rPr>
          <w:t>www.AREAacz.eu</w:t>
        </w:r>
      </w:hyperlink>
    </w:p>
    <w:p w14:paraId="79D5838E" w14:textId="77777777" w:rsidR="00F72104" w:rsidRPr="00DE4C48" w:rsidRDefault="00F72104" w:rsidP="00223D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ED1D80" w14:textId="3C833BF2" w:rsidR="007F439D" w:rsidRDefault="007F439D" w:rsidP="00223DAC">
      <w:pPr>
        <w:spacing w:after="0" w:line="240" w:lineRule="auto"/>
        <w:ind w:right="-142"/>
        <w:rPr>
          <w:rFonts w:ascii="Tahoma" w:hAnsi="Tahoma" w:cs="Tahoma"/>
          <w:b/>
          <w:sz w:val="18"/>
          <w:szCs w:val="18"/>
        </w:rPr>
      </w:pPr>
    </w:p>
    <w:sectPr w:rsidR="007F439D" w:rsidSect="007E4ECC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19A83" w14:textId="77777777" w:rsidR="00B06DF1" w:rsidRDefault="00B06DF1" w:rsidP="00377949">
      <w:pPr>
        <w:spacing w:after="0" w:line="240" w:lineRule="auto"/>
      </w:pPr>
      <w:r>
        <w:separator/>
      </w:r>
    </w:p>
  </w:endnote>
  <w:endnote w:type="continuationSeparator" w:id="0">
    <w:p w14:paraId="52E43763" w14:textId="77777777" w:rsidR="00B06DF1" w:rsidRDefault="00B06DF1" w:rsidP="0037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18426" w14:textId="77777777" w:rsidR="00B06DF1" w:rsidRDefault="00B06DF1" w:rsidP="00377949">
      <w:pPr>
        <w:spacing w:after="0" w:line="240" w:lineRule="auto"/>
      </w:pPr>
      <w:r>
        <w:separator/>
      </w:r>
    </w:p>
  </w:footnote>
  <w:footnote w:type="continuationSeparator" w:id="0">
    <w:p w14:paraId="6EED1893" w14:textId="77777777" w:rsidR="00B06DF1" w:rsidRDefault="00B06DF1" w:rsidP="0037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324F" w14:textId="77777777" w:rsidR="00377949" w:rsidRDefault="008C6ACD" w:rsidP="00377949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A8D716C" wp14:editId="3F44FCD3">
          <wp:extent cx="1999946" cy="825426"/>
          <wp:effectExtent l="0" t="0" r="0" b="0"/>
          <wp:docPr id="2" name="Grafik 2" descr="C:\Users\karin.boehm\AppData\Local\Microsoft\Windows\Temporary Internet FilesContent.Word\Logo_MMNO¦ê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.boehm\AppData\Local\Microsoft\Windows\Temporary Internet FilesContent.Word\Logo_MMNO¦ê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569" cy="87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8BD64" w14:textId="77777777" w:rsidR="00635F53" w:rsidRDefault="00635F53" w:rsidP="0037794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824A8"/>
    <w:multiLevelType w:val="hybridMultilevel"/>
    <w:tmpl w:val="1048FB82"/>
    <w:lvl w:ilvl="0" w:tplc="F626AD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3E34"/>
    <w:multiLevelType w:val="hybridMultilevel"/>
    <w:tmpl w:val="A5B0DDBC"/>
    <w:lvl w:ilvl="0" w:tplc="ADC8665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75208"/>
    <w:multiLevelType w:val="hybridMultilevel"/>
    <w:tmpl w:val="705C1C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5"/>
    <w:rsid w:val="00000B01"/>
    <w:rsid w:val="000307B9"/>
    <w:rsid w:val="00043F70"/>
    <w:rsid w:val="00053FFB"/>
    <w:rsid w:val="000554E1"/>
    <w:rsid w:val="000B3121"/>
    <w:rsid w:val="000C11DB"/>
    <w:rsid w:val="000D7D6B"/>
    <w:rsid w:val="000E2D29"/>
    <w:rsid w:val="000E328F"/>
    <w:rsid w:val="0011271E"/>
    <w:rsid w:val="00120080"/>
    <w:rsid w:val="00131D63"/>
    <w:rsid w:val="001357D7"/>
    <w:rsid w:val="00146811"/>
    <w:rsid w:val="00156054"/>
    <w:rsid w:val="00164223"/>
    <w:rsid w:val="00175AF0"/>
    <w:rsid w:val="00175E64"/>
    <w:rsid w:val="001C1B7B"/>
    <w:rsid w:val="001D50CF"/>
    <w:rsid w:val="00213888"/>
    <w:rsid w:val="00223DAC"/>
    <w:rsid w:val="00234B05"/>
    <w:rsid w:val="0023758E"/>
    <w:rsid w:val="0024698F"/>
    <w:rsid w:val="00253236"/>
    <w:rsid w:val="002602F8"/>
    <w:rsid w:val="002612E7"/>
    <w:rsid w:val="002A647F"/>
    <w:rsid w:val="002D4CEF"/>
    <w:rsid w:val="002E38F8"/>
    <w:rsid w:val="00300004"/>
    <w:rsid w:val="00303BFE"/>
    <w:rsid w:val="003045DE"/>
    <w:rsid w:val="00317241"/>
    <w:rsid w:val="003212CF"/>
    <w:rsid w:val="00323671"/>
    <w:rsid w:val="0036533C"/>
    <w:rsid w:val="00377949"/>
    <w:rsid w:val="003A789E"/>
    <w:rsid w:val="003B3B65"/>
    <w:rsid w:val="003C5265"/>
    <w:rsid w:val="003F1903"/>
    <w:rsid w:val="003F5314"/>
    <w:rsid w:val="004025C0"/>
    <w:rsid w:val="00404346"/>
    <w:rsid w:val="00407DDE"/>
    <w:rsid w:val="00415AEC"/>
    <w:rsid w:val="00453712"/>
    <w:rsid w:val="00462670"/>
    <w:rsid w:val="00467165"/>
    <w:rsid w:val="00467E4F"/>
    <w:rsid w:val="00472E91"/>
    <w:rsid w:val="00495F3E"/>
    <w:rsid w:val="0049758B"/>
    <w:rsid w:val="004A625C"/>
    <w:rsid w:val="004D123C"/>
    <w:rsid w:val="004D32F9"/>
    <w:rsid w:val="004D3B41"/>
    <w:rsid w:val="004F13C8"/>
    <w:rsid w:val="004F14F1"/>
    <w:rsid w:val="00526DD1"/>
    <w:rsid w:val="005367D4"/>
    <w:rsid w:val="00546BC2"/>
    <w:rsid w:val="00560541"/>
    <w:rsid w:val="00583368"/>
    <w:rsid w:val="005B2F40"/>
    <w:rsid w:val="005B438C"/>
    <w:rsid w:val="005C7DEA"/>
    <w:rsid w:val="005D48B4"/>
    <w:rsid w:val="005E236B"/>
    <w:rsid w:val="005E4C86"/>
    <w:rsid w:val="005E61F1"/>
    <w:rsid w:val="00625715"/>
    <w:rsid w:val="00635EA8"/>
    <w:rsid w:val="00635F53"/>
    <w:rsid w:val="00637E3B"/>
    <w:rsid w:val="00652F7C"/>
    <w:rsid w:val="00653036"/>
    <w:rsid w:val="0065650B"/>
    <w:rsid w:val="00660FA9"/>
    <w:rsid w:val="006678EE"/>
    <w:rsid w:val="006864C7"/>
    <w:rsid w:val="00690A52"/>
    <w:rsid w:val="00692341"/>
    <w:rsid w:val="006942A7"/>
    <w:rsid w:val="006A1A32"/>
    <w:rsid w:val="006A6533"/>
    <w:rsid w:val="006B116A"/>
    <w:rsid w:val="006C5D86"/>
    <w:rsid w:val="006C6F87"/>
    <w:rsid w:val="006E1581"/>
    <w:rsid w:val="006F0AC9"/>
    <w:rsid w:val="007158C7"/>
    <w:rsid w:val="0072084B"/>
    <w:rsid w:val="00727DBC"/>
    <w:rsid w:val="00735D25"/>
    <w:rsid w:val="00737945"/>
    <w:rsid w:val="00773690"/>
    <w:rsid w:val="007908D8"/>
    <w:rsid w:val="0079557A"/>
    <w:rsid w:val="007B1626"/>
    <w:rsid w:val="007C07A1"/>
    <w:rsid w:val="007D3B21"/>
    <w:rsid w:val="007E4ECC"/>
    <w:rsid w:val="007E627A"/>
    <w:rsid w:val="007F439D"/>
    <w:rsid w:val="007F76C2"/>
    <w:rsid w:val="00806C14"/>
    <w:rsid w:val="00811544"/>
    <w:rsid w:val="0081750B"/>
    <w:rsid w:val="00820852"/>
    <w:rsid w:val="00832E80"/>
    <w:rsid w:val="00850D11"/>
    <w:rsid w:val="00851B88"/>
    <w:rsid w:val="00894A4D"/>
    <w:rsid w:val="008A52B6"/>
    <w:rsid w:val="008C6ACD"/>
    <w:rsid w:val="008D1A08"/>
    <w:rsid w:val="008E21CB"/>
    <w:rsid w:val="008F2C3C"/>
    <w:rsid w:val="0090242B"/>
    <w:rsid w:val="0090354D"/>
    <w:rsid w:val="00927C55"/>
    <w:rsid w:val="00932A09"/>
    <w:rsid w:val="00940334"/>
    <w:rsid w:val="00974991"/>
    <w:rsid w:val="009819A7"/>
    <w:rsid w:val="0099084A"/>
    <w:rsid w:val="009D1FF2"/>
    <w:rsid w:val="009D244D"/>
    <w:rsid w:val="009D29ED"/>
    <w:rsid w:val="009D37BA"/>
    <w:rsid w:val="009E4BE7"/>
    <w:rsid w:val="00A117AC"/>
    <w:rsid w:val="00A51410"/>
    <w:rsid w:val="00A522CF"/>
    <w:rsid w:val="00A549A2"/>
    <w:rsid w:val="00A63EA9"/>
    <w:rsid w:val="00A664FF"/>
    <w:rsid w:val="00A71FB2"/>
    <w:rsid w:val="00A7396F"/>
    <w:rsid w:val="00A8045B"/>
    <w:rsid w:val="00AA1C37"/>
    <w:rsid w:val="00AC22B2"/>
    <w:rsid w:val="00AC3E5F"/>
    <w:rsid w:val="00AE5564"/>
    <w:rsid w:val="00AE6074"/>
    <w:rsid w:val="00AF3EDD"/>
    <w:rsid w:val="00AF4C92"/>
    <w:rsid w:val="00B05BF2"/>
    <w:rsid w:val="00B06DF1"/>
    <w:rsid w:val="00B11F71"/>
    <w:rsid w:val="00B14158"/>
    <w:rsid w:val="00B33FDF"/>
    <w:rsid w:val="00B44D45"/>
    <w:rsid w:val="00B70D9C"/>
    <w:rsid w:val="00B80290"/>
    <w:rsid w:val="00B82768"/>
    <w:rsid w:val="00B927EB"/>
    <w:rsid w:val="00B97ECD"/>
    <w:rsid w:val="00BA6F36"/>
    <w:rsid w:val="00BC46B8"/>
    <w:rsid w:val="00BD034B"/>
    <w:rsid w:val="00BE0A77"/>
    <w:rsid w:val="00BE400F"/>
    <w:rsid w:val="00BF3061"/>
    <w:rsid w:val="00BF3D96"/>
    <w:rsid w:val="00C058A3"/>
    <w:rsid w:val="00C22369"/>
    <w:rsid w:val="00C26CB3"/>
    <w:rsid w:val="00C26FBA"/>
    <w:rsid w:val="00C45745"/>
    <w:rsid w:val="00C63B44"/>
    <w:rsid w:val="00C65865"/>
    <w:rsid w:val="00C6689C"/>
    <w:rsid w:val="00C700AA"/>
    <w:rsid w:val="00C9416C"/>
    <w:rsid w:val="00CA209C"/>
    <w:rsid w:val="00CA307D"/>
    <w:rsid w:val="00CB1E54"/>
    <w:rsid w:val="00CB2E4E"/>
    <w:rsid w:val="00CD7FF7"/>
    <w:rsid w:val="00CF55BC"/>
    <w:rsid w:val="00D152AB"/>
    <w:rsid w:val="00D16994"/>
    <w:rsid w:val="00D17823"/>
    <w:rsid w:val="00D342B4"/>
    <w:rsid w:val="00D4540D"/>
    <w:rsid w:val="00D63662"/>
    <w:rsid w:val="00D82990"/>
    <w:rsid w:val="00D84E7E"/>
    <w:rsid w:val="00D90E2B"/>
    <w:rsid w:val="00D93585"/>
    <w:rsid w:val="00D95886"/>
    <w:rsid w:val="00D9626A"/>
    <w:rsid w:val="00DD2B51"/>
    <w:rsid w:val="00DD586C"/>
    <w:rsid w:val="00DE6EBE"/>
    <w:rsid w:val="00E05892"/>
    <w:rsid w:val="00E1643E"/>
    <w:rsid w:val="00E3113F"/>
    <w:rsid w:val="00E36601"/>
    <w:rsid w:val="00E57AD1"/>
    <w:rsid w:val="00E61B27"/>
    <w:rsid w:val="00E655B0"/>
    <w:rsid w:val="00E70258"/>
    <w:rsid w:val="00E871EB"/>
    <w:rsid w:val="00E87A84"/>
    <w:rsid w:val="00E97DDA"/>
    <w:rsid w:val="00EA3E74"/>
    <w:rsid w:val="00EB0822"/>
    <w:rsid w:val="00EC0308"/>
    <w:rsid w:val="00EC11B0"/>
    <w:rsid w:val="00ED3114"/>
    <w:rsid w:val="00EF7161"/>
    <w:rsid w:val="00F171C7"/>
    <w:rsid w:val="00F22D68"/>
    <w:rsid w:val="00F24B21"/>
    <w:rsid w:val="00F2755F"/>
    <w:rsid w:val="00F30DDE"/>
    <w:rsid w:val="00F343FC"/>
    <w:rsid w:val="00F378BE"/>
    <w:rsid w:val="00F46B6D"/>
    <w:rsid w:val="00F53A54"/>
    <w:rsid w:val="00F66C6E"/>
    <w:rsid w:val="00F72104"/>
    <w:rsid w:val="00FA0AF7"/>
    <w:rsid w:val="00FE7ED6"/>
    <w:rsid w:val="00FF49D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83A4"/>
  <w15:docId w15:val="{172A4407-2CA4-4FB2-8620-9E879D2B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556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99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7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7949"/>
  </w:style>
  <w:style w:type="paragraph" w:styleId="Fuzeile">
    <w:name w:val="footer"/>
    <w:basedOn w:val="Standard"/>
    <w:link w:val="FuzeileZchn"/>
    <w:uiPriority w:val="99"/>
    <w:unhideWhenUsed/>
    <w:rsid w:val="0037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949"/>
  </w:style>
  <w:style w:type="paragraph" w:styleId="Listenabsatz">
    <w:name w:val="List Paragraph"/>
    <w:basedOn w:val="Standard"/>
    <w:uiPriority w:val="34"/>
    <w:qFormat/>
    <w:rsid w:val="0081750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F4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aacz.eu/" TargetMode="External"/><Relationship Id="rId13" Type="http://schemas.openxmlformats.org/officeDocument/2006/relationships/hyperlink" Target="https://www.areaacz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emuseen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.boehm@noemuseen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oemuseen.at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emuseen.at/museumsta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455F-54CD-44F8-A80F-012EE61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Böhm</dc:creator>
  <cp:keywords/>
  <dc:description/>
  <cp:lastModifiedBy>Karin Böhm  - Museumsmanagement Niederösterreich</cp:lastModifiedBy>
  <cp:revision>14</cp:revision>
  <cp:lastPrinted>2019-03-11T10:40:00Z</cp:lastPrinted>
  <dcterms:created xsi:type="dcterms:W3CDTF">2021-03-01T08:03:00Z</dcterms:created>
  <dcterms:modified xsi:type="dcterms:W3CDTF">2021-03-03T07:14:00Z</dcterms:modified>
</cp:coreProperties>
</file>